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5B" w:rsidRPr="005B3DF1" w:rsidRDefault="0057195B" w:rsidP="000B0576">
      <w:pPr>
        <w:spacing w:line="220" w:lineRule="exact"/>
        <w:rPr>
          <w:rFonts w:ascii="游ゴシック" w:eastAsia="游ゴシック" w:hAnsi="游ゴシック"/>
          <w:sz w:val="20"/>
          <w:szCs w:val="20"/>
        </w:rPr>
      </w:pPr>
      <w:r w:rsidRPr="005B3DF1">
        <w:rPr>
          <w:rFonts w:ascii="游ゴシック" w:eastAsia="游ゴシック" w:hAnsi="游ゴシック" w:hint="eastAsia"/>
          <w:sz w:val="20"/>
          <w:szCs w:val="20"/>
        </w:rPr>
        <w:t>第2号様式（その2）（第7条関係）</w:t>
      </w:r>
    </w:p>
    <w:p w:rsidR="002E6624" w:rsidRPr="005B3DF1" w:rsidRDefault="0057195B" w:rsidP="000B0576">
      <w:pPr>
        <w:spacing w:line="220" w:lineRule="exact"/>
        <w:ind w:left="204" w:hangingChars="100" w:hanging="204"/>
        <w:jc w:val="center"/>
        <w:rPr>
          <w:rFonts w:ascii="游ゴシック" w:eastAsia="游ゴシック" w:hAnsi="游ゴシック"/>
          <w:sz w:val="20"/>
          <w:szCs w:val="20"/>
        </w:rPr>
      </w:pPr>
      <w:r w:rsidRPr="005B3DF1">
        <w:rPr>
          <w:rFonts w:ascii="游ゴシック" w:eastAsia="游ゴシック" w:hAnsi="游ゴシック" w:hint="eastAsia"/>
          <w:sz w:val="20"/>
          <w:szCs w:val="20"/>
        </w:rPr>
        <w:t>整　備　基　準　適　合　表（公共交通機関の施設）</w:t>
      </w: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right w:w="90" w:type="dxa"/>
        </w:tblCellMar>
        <w:tblLook w:val="0000" w:firstRow="0" w:lastRow="0" w:firstColumn="0" w:lastColumn="0" w:noHBand="0" w:noVBand="0"/>
      </w:tblPr>
      <w:tblGrid>
        <w:gridCol w:w="200"/>
        <w:gridCol w:w="998"/>
        <w:gridCol w:w="691"/>
        <w:gridCol w:w="16"/>
        <w:gridCol w:w="210"/>
        <w:gridCol w:w="2637"/>
        <w:gridCol w:w="498"/>
        <w:gridCol w:w="971"/>
        <w:gridCol w:w="275"/>
        <w:gridCol w:w="1410"/>
        <w:gridCol w:w="644"/>
        <w:gridCol w:w="600"/>
      </w:tblGrid>
      <w:tr w:rsidR="002E6624" w:rsidRPr="00D513B4" w:rsidTr="00911013">
        <w:trPr>
          <w:trHeight w:val="20"/>
        </w:trPr>
        <w:tc>
          <w:tcPr>
            <w:tcW w:w="1198" w:type="dxa"/>
            <w:gridSpan w:val="2"/>
            <w:tcBorders>
              <w:top w:val="single" w:sz="4" w:space="0" w:color="000000"/>
            </w:tcBorders>
            <w:vAlign w:val="center"/>
          </w:tcPr>
          <w:p w:rsidR="002E6624" w:rsidRPr="00D513B4" w:rsidRDefault="002E6624" w:rsidP="000B0576">
            <w:pPr>
              <w:spacing w:line="220" w:lineRule="exact"/>
              <w:jc w:val="center"/>
              <w:rPr>
                <w:rFonts w:ascii="游ゴシック" w:eastAsia="游ゴシック" w:hAnsi="游ゴシック"/>
              </w:rPr>
            </w:pPr>
            <w:r w:rsidRPr="00D513B4">
              <w:rPr>
                <w:rFonts w:ascii="游ゴシック" w:eastAsia="游ゴシック" w:hAnsi="游ゴシック" w:hint="eastAsia"/>
              </w:rPr>
              <w:t>公共的施設（公共交通</w:t>
            </w:r>
            <w:r w:rsidRPr="00D513B4">
              <w:rPr>
                <w:rFonts w:ascii="游ゴシック" w:eastAsia="游ゴシック" w:hAnsi="游ゴシック" w:hint="eastAsia"/>
                <w:spacing w:val="33"/>
                <w:kern w:val="0"/>
                <w:fitText w:val="920" w:id="2058013696"/>
              </w:rPr>
              <w:t>機関の</w:t>
            </w:r>
            <w:r w:rsidRPr="00D513B4">
              <w:rPr>
                <w:rFonts w:ascii="游ゴシック" w:eastAsia="游ゴシック" w:hAnsi="游ゴシック" w:hint="eastAsia"/>
                <w:spacing w:val="1"/>
                <w:kern w:val="0"/>
                <w:fitText w:val="920" w:id="2058013696"/>
              </w:rPr>
              <w:t>施</w:t>
            </w:r>
            <w:r w:rsidRPr="00D513B4">
              <w:rPr>
                <w:rFonts w:ascii="游ゴシック" w:eastAsia="游ゴシック" w:hAnsi="游ゴシック" w:hint="eastAsia"/>
              </w:rPr>
              <w:t>設）の名称</w:t>
            </w:r>
          </w:p>
        </w:tc>
        <w:tc>
          <w:tcPr>
            <w:tcW w:w="3554" w:type="dxa"/>
            <w:gridSpan w:val="4"/>
            <w:tcBorders>
              <w:top w:val="single" w:sz="4" w:space="0" w:color="000000"/>
            </w:tcBorders>
          </w:tcPr>
          <w:p w:rsidR="002E6624" w:rsidRPr="00D513B4" w:rsidRDefault="002E6624" w:rsidP="000B0576">
            <w:pPr>
              <w:spacing w:line="220" w:lineRule="exact"/>
              <w:rPr>
                <w:rFonts w:ascii="游ゴシック" w:eastAsia="游ゴシック" w:hAnsi="游ゴシック"/>
              </w:rPr>
            </w:pPr>
          </w:p>
        </w:tc>
        <w:tc>
          <w:tcPr>
            <w:tcW w:w="1469" w:type="dxa"/>
            <w:gridSpan w:val="2"/>
            <w:tcBorders>
              <w:top w:val="single" w:sz="4" w:space="0" w:color="000000"/>
            </w:tcBorders>
            <w:vAlign w:val="center"/>
          </w:tcPr>
          <w:p w:rsidR="002E6624" w:rsidRPr="00D513B4" w:rsidRDefault="002E6624" w:rsidP="000B0576">
            <w:pPr>
              <w:spacing w:line="220" w:lineRule="exact"/>
              <w:jc w:val="left"/>
              <w:rPr>
                <w:rFonts w:ascii="游ゴシック" w:eastAsia="游ゴシック" w:hAnsi="游ゴシック"/>
              </w:rPr>
            </w:pPr>
            <w:r w:rsidRPr="00D513B4">
              <w:rPr>
                <w:rFonts w:ascii="游ゴシック" w:eastAsia="游ゴシック" w:hAnsi="游ゴシック" w:hint="eastAsia"/>
                <w:spacing w:val="49"/>
                <w:kern w:val="0"/>
                <w:fitText w:val="1288" w:id="2058013697"/>
              </w:rPr>
              <w:t>公共的施</w:t>
            </w:r>
            <w:r w:rsidRPr="00D513B4">
              <w:rPr>
                <w:rFonts w:ascii="游ゴシック" w:eastAsia="游ゴシック" w:hAnsi="游ゴシック" w:hint="eastAsia"/>
                <w:spacing w:val="-1"/>
                <w:kern w:val="0"/>
                <w:fitText w:val="1288" w:id="2058013697"/>
              </w:rPr>
              <w:t>設</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21"/>
                <w:kern w:val="0"/>
                <w:fitText w:val="1288" w:id="2058013698"/>
              </w:rPr>
              <w:t>（公共交通</w:t>
            </w:r>
            <w:r w:rsidRPr="00D513B4">
              <w:rPr>
                <w:rFonts w:ascii="游ゴシック" w:eastAsia="游ゴシック" w:hAnsi="游ゴシック" w:hint="eastAsia"/>
                <w:spacing w:val="-1"/>
                <w:kern w:val="0"/>
                <w:fitText w:val="1288" w:id="2058013698"/>
              </w:rPr>
              <w:t>機</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49"/>
                <w:kern w:val="0"/>
                <w:fitText w:val="1288" w:id="2058013699"/>
              </w:rPr>
              <w:t>関の施設</w:t>
            </w:r>
            <w:r w:rsidRPr="00D513B4">
              <w:rPr>
                <w:rFonts w:ascii="游ゴシック" w:eastAsia="游ゴシック" w:hAnsi="游ゴシック" w:hint="eastAsia"/>
                <w:spacing w:val="-1"/>
                <w:kern w:val="0"/>
                <w:fitText w:val="1288" w:id="2058013699"/>
              </w:rPr>
              <w:t>）</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94"/>
                <w:kern w:val="0"/>
                <w:fitText w:val="1288" w:id="2058013700"/>
              </w:rPr>
              <w:t>の所在</w:t>
            </w:r>
            <w:r w:rsidRPr="00D513B4">
              <w:rPr>
                <w:rFonts w:ascii="游ゴシック" w:eastAsia="游ゴシック" w:hAnsi="游ゴシック" w:hint="eastAsia"/>
                <w:spacing w:val="2"/>
                <w:kern w:val="0"/>
                <w:fitText w:val="1288" w:id="2058013700"/>
              </w:rPr>
              <w:t>地</w:t>
            </w:r>
          </w:p>
        </w:tc>
        <w:tc>
          <w:tcPr>
            <w:tcW w:w="2929" w:type="dxa"/>
            <w:gridSpan w:val="4"/>
            <w:tcBorders>
              <w:top w:val="single" w:sz="4" w:space="0" w:color="000000"/>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trHeight w:val="20"/>
        </w:trPr>
        <w:tc>
          <w:tcPr>
            <w:tcW w:w="1198" w:type="dxa"/>
            <w:gridSpan w:val="2"/>
            <w:vAlign w:val="center"/>
          </w:tcPr>
          <w:p w:rsidR="002E6624" w:rsidRPr="00D513B4" w:rsidRDefault="002E6624"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33"/>
                <w:kern w:val="0"/>
                <w:fitText w:val="920" w:id="2058013701"/>
              </w:rPr>
              <w:t>主要用</w:t>
            </w:r>
            <w:r w:rsidRPr="00D513B4">
              <w:rPr>
                <w:rFonts w:ascii="游ゴシック" w:eastAsia="游ゴシック" w:hAnsi="游ゴシック" w:hint="eastAsia"/>
                <w:spacing w:val="1"/>
                <w:kern w:val="0"/>
                <w:fitText w:val="920" w:id="2058013701"/>
              </w:rPr>
              <w:t>途</w:t>
            </w:r>
          </w:p>
        </w:tc>
        <w:tc>
          <w:tcPr>
            <w:tcW w:w="3554" w:type="dxa"/>
            <w:gridSpan w:val="4"/>
          </w:tcPr>
          <w:p w:rsidR="002E6624" w:rsidRPr="00D513B4" w:rsidRDefault="002E6624" w:rsidP="000B0576">
            <w:pPr>
              <w:spacing w:line="220" w:lineRule="exact"/>
              <w:rPr>
                <w:rFonts w:ascii="游ゴシック" w:eastAsia="游ゴシック" w:hAnsi="游ゴシック"/>
              </w:rPr>
            </w:pPr>
          </w:p>
        </w:tc>
        <w:tc>
          <w:tcPr>
            <w:tcW w:w="1469" w:type="dxa"/>
            <w:gridSpan w:val="2"/>
            <w:vAlign w:val="center"/>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37"/>
                <w:kern w:val="0"/>
                <w:fitText w:val="1196" w:id="2058013702"/>
              </w:rPr>
              <w:t>構造・階</w:t>
            </w:r>
            <w:r w:rsidRPr="00D513B4">
              <w:rPr>
                <w:rFonts w:ascii="游ゴシック" w:eastAsia="游ゴシック" w:hAnsi="游ゴシック" w:hint="eastAsia"/>
                <w:kern w:val="0"/>
                <w:fitText w:val="1196" w:id="2058013702"/>
              </w:rPr>
              <w:t>数</w:t>
            </w:r>
          </w:p>
        </w:tc>
        <w:tc>
          <w:tcPr>
            <w:tcW w:w="2929" w:type="dxa"/>
            <w:gridSpan w:val="4"/>
            <w:vAlign w:val="center"/>
          </w:tcPr>
          <w:p w:rsidR="002E6624" w:rsidRPr="00D513B4" w:rsidRDefault="002E6624" w:rsidP="000B0576">
            <w:pPr>
              <w:pStyle w:val="a4"/>
              <w:wordWrap/>
              <w:spacing w:line="220" w:lineRule="exact"/>
              <w:rPr>
                <w:rFonts w:ascii="游ゴシック" w:eastAsia="游ゴシック" w:hAnsi="游ゴシック"/>
                <w:sz w:val="18"/>
                <w:szCs w:val="18"/>
              </w:rPr>
            </w:pPr>
            <w:r w:rsidRPr="00D513B4">
              <w:rPr>
                <w:rFonts w:ascii="游ゴシック" w:eastAsia="游ゴシック" w:hAnsi="游ゴシック" w:hint="eastAsia"/>
                <w:sz w:val="18"/>
                <w:szCs w:val="18"/>
              </w:rPr>
              <w:t xml:space="preserve">　　　造・地上　　　階、</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地下　　　階</w:t>
            </w:r>
          </w:p>
        </w:tc>
      </w:tr>
      <w:tr w:rsidR="002E6624" w:rsidRPr="00D513B4" w:rsidTr="00911013">
        <w:tblPrEx>
          <w:tblCellMar>
            <w:left w:w="52" w:type="dxa"/>
            <w:right w:w="52" w:type="dxa"/>
          </w:tblCellMar>
        </w:tblPrEx>
        <w:trPr>
          <w:trHeight w:val="254"/>
        </w:trPr>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33"/>
                <w:kern w:val="0"/>
                <w:fitText w:val="920" w:id="2058013703"/>
              </w:rPr>
              <w:t>延べ面</w:t>
            </w:r>
            <w:r w:rsidRPr="00D513B4">
              <w:rPr>
                <w:rFonts w:ascii="游ゴシック" w:eastAsia="游ゴシック" w:hAnsi="游ゴシック" w:hint="eastAsia"/>
                <w:spacing w:val="1"/>
                <w:kern w:val="0"/>
                <w:fitText w:val="920" w:id="2058013703"/>
              </w:rPr>
              <w:t>積</w:t>
            </w:r>
          </w:p>
        </w:tc>
        <w:tc>
          <w:tcPr>
            <w:tcW w:w="7952" w:type="dxa"/>
            <w:gridSpan w:val="10"/>
            <w:tcBorders>
              <w:top w:val="single" w:sz="4" w:space="0" w:color="000000"/>
              <w:left w:val="single" w:sz="4" w:space="0" w:color="000000"/>
              <w:bottom w:val="single" w:sz="4" w:space="0" w:color="000000"/>
              <w:right w:val="single" w:sz="4" w:space="0" w:color="000000"/>
            </w:tcBorders>
            <w:vAlign w:val="center"/>
          </w:tcPr>
          <w:p w:rsidR="0057195B"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w:t>
            </w:r>
          </w:p>
          <w:p w:rsidR="0057195B" w:rsidRPr="00D513B4" w:rsidRDefault="0057195B"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w:t>
            </w:r>
            <w:r w:rsidR="002E6624" w:rsidRPr="00D513B4">
              <w:rPr>
                <w:rFonts w:ascii="游ゴシック" w:eastAsia="游ゴシック" w:hAnsi="游ゴシック" w:hint="eastAsia"/>
              </w:rPr>
              <w:t>㎡</w:t>
            </w:r>
          </w:p>
        </w:tc>
      </w:tr>
      <w:tr w:rsidR="002E6624" w:rsidRPr="00D513B4" w:rsidTr="00911013">
        <w:tblPrEx>
          <w:tblCellMar>
            <w:left w:w="52" w:type="dxa"/>
            <w:right w:w="52" w:type="dxa"/>
          </w:tblCellMar>
        </w:tblPrEx>
        <w:trPr>
          <w:trHeight w:val="254"/>
        </w:trPr>
        <w:tc>
          <w:tcPr>
            <w:tcW w:w="9150" w:type="dxa"/>
            <w:gridSpan w:val="12"/>
            <w:tcBorders>
              <w:top w:val="single" w:sz="4" w:space="0" w:color="000000"/>
              <w:left w:val="nil"/>
              <w:bottom w:val="single" w:sz="4" w:space="0" w:color="000000"/>
              <w:right w:val="nil"/>
            </w:tcBorders>
            <w:vAlign w:val="center"/>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20"/>
        </w:trPr>
        <w:tc>
          <w:tcPr>
            <w:tcW w:w="1905" w:type="dxa"/>
            <w:gridSpan w:val="4"/>
            <w:tcBorders>
              <w:bottom w:val="double" w:sz="6" w:space="0" w:color="000000"/>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72"/>
                <w:kern w:val="0"/>
                <w:fitText w:val="1472" w:id="2058013704"/>
              </w:rPr>
              <w:t>整備部分</w:t>
            </w:r>
            <w:r w:rsidRPr="00D513B4">
              <w:rPr>
                <w:rFonts w:ascii="游ゴシック" w:eastAsia="游ゴシック" w:hAnsi="游ゴシック" w:hint="eastAsia"/>
                <w:spacing w:val="-2"/>
                <w:kern w:val="0"/>
                <w:fitText w:val="1472" w:id="2058013704"/>
              </w:rPr>
              <w:t>・</w:t>
            </w:r>
          </w:p>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25"/>
                <w:kern w:val="0"/>
                <w:fitText w:val="1472" w:id="2058013705"/>
              </w:rPr>
              <w:t>整備項</w:t>
            </w:r>
            <w:r w:rsidRPr="00D513B4">
              <w:rPr>
                <w:rFonts w:ascii="游ゴシック" w:eastAsia="游ゴシック" w:hAnsi="游ゴシック" w:hint="eastAsia"/>
                <w:spacing w:val="1"/>
                <w:kern w:val="0"/>
                <w:fitText w:val="1472" w:id="2058013705"/>
              </w:rPr>
              <w:t>目</w:t>
            </w:r>
          </w:p>
        </w:tc>
        <w:tc>
          <w:tcPr>
            <w:tcW w:w="3345" w:type="dxa"/>
            <w:gridSpan w:val="3"/>
            <w:tcBorders>
              <w:bottom w:val="double" w:sz="6" w:space="0" w:color="000000"/>
            </w:tcBorders>
            <w:vAlign w:val="center"/>
          </w:tcPr>
          <w:p w:rsidR="002E6624" w:rsidRPr="00D513B4" w:rsidRDefault="002E6624"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33"/>
                <w:kern w:val="0"/>
                <w:fitText w:val="1656" w:id="2058013706"/>
              </w:rPr>
              <w:t xml:space="preserve">整　備　基　</w:t>
            </w:r>
            <w:r w:rsidRPr="00D513B4">
              <w:rPr>
                <w:rFonts w:ascii="游ゴシック" w:eastAsia="游ゴシック" w:hAnsi="游ゴシック" w:hint="eastAsia"/>
                <w:kern w:val="0"/>
                <w:fitText w:val="1656" w:id="2058013706"/>
              </w:rPr>
              <w:t>準</w:t>
            </w:r>
          </w:p>
        </w:tc>
        <w:tc>
          <w:tcPr>
            <w:tcW w:w="1246" w:type="dxa"/>
            <w:gridSpan w:val="2"/>
            <w:tcBorders>
              <w:bottom w:val="double" w:sz="6" w:space="0" w:color="000000"/>
            </w:tcBorders>
            <w:vAlign w:val="center"/>
          </w:tcPr>
          <w:p w:rsidR="002E6624" w:rsidRPr="00D513B4" w:rsidRDefault="002E6624" w:rsidP="000B0576">
            <w:pPr>
              <w:spacing w:line="220" w:lineRule="exact"/>
              <w:ind w:leftChars="-32" w:left="-59"/>
              <w:jc w:val="distribute"/>
              <w:rPr>
                <w:rFonts w:ascii="游ゴシック" w:eastAsia="游ゴシック" w:hAnsi="游ゴシック"/>
              </w:rPr>
            </w:pPr>
            <w:r w:rsidRPr="00D513B4">
              <w:rPr>
                <w:rFonts w:ascii="游ゴシック" w:eastAsia="游ゴシック" w:hAnsi="游ゴシック" w:hint="eastAsia"/>
                <w:kern w:val="0"/>
              </w:rPr>
              <w:t>記載図面の名称及び番号</w:t>
            </w:r>
          </w:p>
        </w:tc>
        <w:tc>
          <w:tcPr>
            <w:tcW w:w="1410" w:type="dxa"/>
            <w:tcBorders>
              <w:bottom w:val="double" w:sz="6" w:space="0" w:color="000000"/>
            </w:tcBorders>
            <w:vAlign w:val="center"/>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94"/>
                <w:kern w:val="0"/>
                <w:fitText w:val="1288" w:id="2058013707"/>
              </w:rPr>
              <w:t>整備内</w:t>
            </w:r>
            <w:r w:rsidRPr="00D513B4">
              <w:rPr>
                <w:rFonts w:ascii="游ゴシック" w:eastAsia="游ゴシック" w:hAnsi="游ゴシック" w:hint="eastAsia"/>
                <w:spacing w:val="2"/>
                <w:kern w:val="0"/>
                <w:fitText w:val="1288" w:id="2058013707"/>
              </w:rPr>
              <w:t>容</w:t>
            </w:r>
          </w:p>
        </w:tc>
        <w:tc>
          <w:tcPr>
            <w:tcW w:w="644" w:type="dxa"/>
            <w:tcBorders>
              <w:bottom w:val="double" w:sz="6" w:space="0" w:color="000000"/>
              <w:right w:val="single" w:sz="12" w:space="0" w:color="auto"/>
            </w:tcBorders>
            <w:vAlign w:val="center"/>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50"/>
                <w:kern w:val="0"/>
                <w:fitText w:val="460" w:id="2058013708"/>
              </w:rPr>
              <w:t>適</w:t>
            </w:r>
            <w:r w:rsidRPr="00D513B4">
              <w:rPr>
                <w:rFonts w:ascii="游ゴシック" w:eastAsia="游ゴシック" w:hAnsi="游ゴシック" w:hint="eastAsia"/>
                <w:kern w:val="0"/>
                <w:fitText w:val="460" w:id="2058013708"/>
              </w:rPr>
              <w:t>合</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50"/>
                <w:kern w:val="0"/>
                <w:fitText w:val="460" w:id="2058013709"/>
              </w:rPr>
              <w:t>状</w:t>
            </w:r>
            <w:r w:rsidRPr="00D513B4">
              <w:rPr>
                <w:rFonts w:ascii="游ゴシック" w:eastAsia="游ゴシック" w:hAnsi="游ゴシック" w:hint="eastAsia"/>
                <w:kern w:val="0"/>
                <w:fitText w:val="460" w:id="2058013709"/>
              </w:rPr>
              <w:t>況</w:t>
            </w:r>
          </w:p>
        </w:tc>
        <w:tc>
          <w:tcPr>
            <w:tcW w:w="600" w:type="dxa"/>
            <w:tcBorders>
              <w:top w:val="single" w:sz="12" w:space="0" w:color="auto"/>
              <w:left w:val="nil"/>
              <w:bottom w:val="double" w:sz="6" w:space="0" w:color="000000"/>
              <w:right w:val="single" w:sz="12"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23" w:left="2" w:hangingChars="23" w:hanging="44"/>
              <w:rPr>
                <w:rFonts w:ascii="游ゴシック" w:eastAsia="游ゴシック" w:hAnsi="游ゴシック"/>
                <w:spacing w:val="-16"/>
              </w:rPr>
            </w:pPr>
            <w:r w:rsidRPr="00D513B4">
              <w:rPr>
                <w:rFonts w:ascii="游ゴシック" w:eastAsia="游ゴシック" w:hAnsi="游ゴシック" w:hint="eastAsia"/>
                <w:spacing w:val="3"/>
                <w:kern w:val="0"/>
                <w:fitText w:val="548" w:id="2058013710"/>
              </w:rPr>
              <w:t>判</w:t>
            </w:r>
            <w:r w:rsidRPr="00D513B4">
              <w:rPr>
                <w:rFonts w:ascii="游ゴシック" w:eastAsia="游ゴシック" w:hAnsi="游ゴシック" w:hint="eastAsia"/>
                <w:kern w:val="0"/>
                <w:fitText w:val="548" w:id="2058013710"/>
              </w:rPr>
              <w:t>定欄</w:t>
            </w:r>
          </w:p>
        </w:tc>
      </w:tr>
      <w:tr w:rsidR="002E6624" w:rsidRPr="00D513B4" w:rsidTr="00911013">
        <w:tblPrEx>
          <w:tblCellMar>
            <w:left w:w="52" w:type="dxa"/>
            <w:right w:w="52" w:type="dxa"/>
          </w:tblCellMar>
        </w:tblPrEx>
        <w:trPr>
          <w:trHeight w:val="336"/>
        </w:trPr>
        <w:tc>
          <w:tcPr>
            <w:tcW w:w="9150" w:type="dxa"/>
            <w:gridSpan w:val="12"/>
            <w:tcBorders>
              <w:top w:val="double" w:sz="6" w:space="0" w:color="000000"/>
              <w:left w:val="single" w:sz="4" w:space="0" w:color="000000"/>
              <w:bottom w:val="nil"/>
              <w:right w:val="single" w:sz="12" w:space="0" w:color="000000"/>
            </w:tcBorders>
            <w:vAlign w:val="center"/>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１　移動円滑化経路</w:t>
            </w: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5050" w:type="dxa"/>
            <w:gridSpan w:val="6"/>
          </w:tcPr>
          <w:p w:rsidR="002E6624" w:rsidRPr="00D513B4" w:rsidRDefault="002E6624" w:rsidP="000B0576">
            <w:pPr>
              <w:spacing w:line="220" w:lineRule="exact"/>
              <w:ind w:left="276" w:hangingChars="150" w:hanging="276"/>
              <w:rPr>
                <w:rFonts w:ascii="游ゴシック" w:eastAsia="游ゴシック" w:hAnsi="游ゴシック"/>
              </w:rPr>
            </w:pPr>
            <w:r w:rsidRPr="00D513B4">
              <w:rPr>
                <w:rFonts w:ascii="游ゴシック" w:eastAsia="游ゴシック" w:hAnsi="游ゴシック" w:hint="eastAsia"/>
                <w:kern w:val="0"/>
              </w:rPr>
              <w:t>(1)　公共用通路と公共車両等の乗降口との間の経路</w:t>
            </w:r>
            <w:r w:rsidRPr="00D513B4">
              <w:rPr>
                <w:rFonts w:ascii="游ゴシック" w:eastAsia="游ゴシック" w:hAnsi="游ゴシック" w:hint="eastAsia"/>
              </w:rPr>
              <w:t>に移動円滑化経路を乗降場ごとに1以上設置</w:t>
            </w:r>
          </w:p>
        </w:tc>
        <w:tc>
          <w:tcPr>
            <w:tcW w:w="1246" w:type="dxa"/>
            <w:gridSpan w:val="2"/>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330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bookmarkStart w:id="0" w:name="_Hlk214176412"/>
          </w:p>
        </w:tc>
        <w:tc>
          <w:tcPr>
            <w:tcW w:w="5050" w:type="dxa"/>
            <w:gridSpan w:val="6"/>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(2) (3)</w:t>
            </w:r>
          </w:p>
          <w:p w:rsidR="002E6624" w:rsidRPr="00D513B4" w:rsidRDefault="002E6624" w:rsidP="009F5DB7">
            <w:pPr>
              <w:spacing w:line="220" w:lineRule="exact"/>
              <w:ind w:leftChars="150" w:left="276" w:rightChars="8" w:right="15" w:firstLineChars="100" w:firstLine="184"/>
              <w:rPr>
                <w:rFonts w:ascii="游ゴシック" w:eastAsia="游ゴシック" w:hAnsi="游ゴシック"/>
              </w:rPr>
            </w:pPr>
            <w:r w:rsidRPr="00D513B4">
              <w:rPr>
                <w:rFonts w:ascii="游ゴシック" w:eastAsia="游ゴシック" w:hAnsi="游ゴシック" w:hint="eastAsia"/>
              </w:rPr>
              <w:t>移動円滑化経路の床面に高低差がある場合は、傾斜路又はエレベーター（構造上傾斜路又はエレベーターを設置することが困難な場合は、エスカレーター（構造上エスカレーターを設置することが困難な場合は、その他の車いす使用者が円滑に利用できる構造の昇降機））の設置。ただし、公共交通機関の施設に隣接し、かつ、当該公共交通機関の施設と一</w:t>
            </w:r>
            <w:r w:rsidRPr="00D513B4">
              <w:rPr>
                <w:rFonts w:ascii="游ゴシック" w:eastAsia="游ゴシック" w:hAnsi="游ゴシック" w:hint="eastAsia"/>
                <w:kern w:val="0"/>
              </w:rPr>
              <w:t>体的に利用される他の施設の傾斜路（(6)に定める構造のもの）又はエレベーター（(7)に定める構造のもの）を利用することによ</w:t>
            </w:r>
            <w:r w:rsidRPr="00D513B4">
              <w:rPr>
                <w:rFonts w:ascii="游ゴシック" w:eastAsia="游ゴシック" w:hAnsi="游ゴシック" w:hint="eastAsia"/>
              </w:rPr>
              <w:t>り公共交通機関の施設の営業時間内に常時公共用通路と公共車両等の乗降口との間の移動を円滑に行うことができる場合又は管理上の理由により昇降機を設置することが困難な場合は、この限りでない。</w:t>
            </w:r>
          </w:p>
        </w:tc>
        <w:tc>
          <w:tcPr>
            <w:tcW w:w="1246" w:type="dxa"/>
            <w:gridSpan w:val="2"/>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bookmarkEnd w:id="0"/>
      <w:tr w:rsidR="002E6624" w:rsidRPr="00D513B4" w:rsidTr="00911013">
        <w:trPr>
          <w:cantSplit/>
          <w:trHeight w:val="596"/>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Pr>
          <w:p w:rsidR="002E6624" w:rsidRPr="00D513B4" w:rsidRDefault="002E6624" w:rsidP="000B0576">
            <w:pPr>
              <w:adjustRightInd w:val="0"/>
              <w:spacing w:line="220" w:lineRule="exact"/>
              <w:ind w:left="248" w:hangingChars="135" w:hanging="248"/>
              <w:rPr>
                <w:rFonts w:ascii="游ゴシック" w:eastAsia="游ゴシック" w:hAnsi="游ゴシック"/>
              </w:rPr>
            </w:pPr>
            <w:r w:rsidRPr="00D513B4">
              <w:rPr>
                <w:rFonts w:ascii="游ゴシック" w:eastAsia="游ゴシック" w:hAnsi="游ゴシック" w:hint="eastAsia"/>
              </w:rPr>
              <w:t>(4) 移動円滑化経路と公共用通路の出入口</w:t>
            </w: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有効幅員90㎝以上（構造上やむを得ない場合は、80㎝以上）</w:t>
            </w:r>
          </w:p>
        </w:tc>
        <w:tc>
          <w:tcPr>
            <w:tcW w:w="1246" w:type="dxa"/>
            <w:gridSpan w:val="2"/>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戸を設ける場合の当該戸の構造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Pr>
          <w:p w:rsidR="005B3DF1"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有効幅員90㎝以上（構造上やむを得ない場合は、80㎝以上）</w:t>
            </w:r>
          </w:p>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 xml:space="preserve">　</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Borders>
              <w:bottom w:val="nil"/>
            </w:tcBorders>
          </w:tcPr>
          <w:p w:rsidR="002E6624" w:rsidRDefault="002E6624" w:rsidP="000B0576">
            <w:pPr>
              <w:spacing w:line="220" w:lineRule="exact"/>
              <w:ind w:left="184" w:right="8" w:hangingChars="100" w:hanging="184"/>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p w:rsidR="005B3DF1" w:rsidRPr="00D513B4" w:rsidRDefault="005B3DF1" w:rsidP="000B0576">
            <w:pPr>
              <w:spacing w:line="220" w:lineRule="exact"/>
              <w:ind w:left="184" w:right="8" w:hangingChars="100" w:hanging="184"/>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Pr>
          <w:p w:rsidR="002E6624" w:rsidRPr="00D513B4" w:rsidRDefault="002E6624" w:rsidP="000B0576">
            <w:pPr>
              <w:spacing w:line="220" w:lineRule="exact"/>
              <w:ind w:left="248" w:hangingChars="135" w:hanging="248"/>
              <w:rPr>
                <w:rFonts w:ascii="游ゴシック" w:eastAsia="游ゴシック" w:hAnsi="游ゴシック"/>
              </w:rPr>
            </w:pPr>
            <w:r w:rsidRPr="00D513B4">
              <w:rPr>
                <w:rFonts w:ascii="游ゴシック" w:eastAsia="游ゴシック" w:hAnsi="游ゴシック" w:hint="eastAsia"/>
              </w:rPr>
              <w:t>(5) 移動円滑化経路を構成する通路</w:t>
            </w:r>
          </w:p>
        </w:tc>
        <w:tc>
          <w:tcPr>
            <w:tcW w:w="3361" w:type="dxa"/>
            <w:gridSpan w:val="4"/>
            <w:tcBorders>
              <w:bottom w:val="nil"/>
            </w:tcBorders>
          </w:tcPr>
          <w:p w:rsidR="002E6624" w:rsidRPr="00D513B4" w:rsidRDefault="002E6624" w:rsidP="000B0576">
            <w:pPr>
              <w:adjustRightInd w:val="0"/>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有効幅員140㎝以上（構造上やむを得ない場合で、車いすが転回できる部分を通路の末端付近及び50ｍ以内ごとに設けるときは、120㎝以上）</w:t>
            </w:r>
          </w:p>
        </w:tc>
        <w:tc>
          <w:tcPr>
            <w:tcW w:w="1246" w:type="dxa"/>
            <w:gridSpan w:val="2"/>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戸を設ける場合の当該戸の構造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Pr>
          <w:p w:rsidR="005B3DF1"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有効幅員90㎝以上（構造上やむを得ない場合は、80㎝以上）</w:t>
            </w:r>
          </w:p>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 xml:space="preserve">　</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Borders>
              <w:bottom w:val="single" w:sz="4" w:space="0" w:color="auto"/>
            </w:tcBorders>
          </w:tcPr>
          <w:p w:rsidR="002E662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p w:rsidR="005B3DF1" w:rsidRPr="00D513B4" w:rsidRDefault="005B3DF1" w:rsidP="000B0576">
            <w:pPr>
              <w:spacing w:line="220" w:lineRule="exact"/>
              <w:ind w:left="184" w:hangingChars="100" w:hanging="184"/>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7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vMerge w:val="restart"/>
            <w:tcBorders>
              <w:top w:val="single" w:sz="4" w:space="0" w:color="auto"/>
              <w:left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gridSpan w:val="2"/>
            <w:vMerge w:val="restart"/>
            <w:tcBorders>
              <w:top w:val="nil"/>
              <w:lef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vMerge w:val="restart"/>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4" w:type="dxa"/>
            <w:vMerge w:val="restart"/>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vMerge w:val="restart"/>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837"/>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246" w:type="dxa"/>
            <w:gridSpan w:val="2"/>
            <w:vMerge/>
            <w:tcBorders>
              <w:left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vMerge/>
            <w:tcBorders>
              <w:bottom w:val="nil"/>
            </w:tcBorders>
          </w:tcPr>
          <w:p w:rsidR="002E6624" w:rsidRPr="00D513B4" w:rsidRDefault="002E6624" w:rsidP="000B0576">
            <w:pPr>
              <w:spacing w:line="220" w:lineRule="exact"/>
              <w:ind w:left="-90" w:right="-90"/>
              <w:rPr>
                <w:rFonts w:ascii="游ゴシック" w:eastAsia="游ゴシック" w:hAnsi="游ゴシック"/>
              </w:rPr>
            </w:pPr>
          </w:p>
        </w:tc>
        <w:tc>
          <w:tcPr>
            <w:tcW w:w="644" w:type="dxa"/>
            <w:vMerge/>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vMerge/>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5B3DF1" w:rsidRPr="00D513B4" w:rsidTr="003E2BB5">
        <w:trPr>
          <w:cantSplit/>
          <w:trHeight w:hRule="exact" w:val="565"/>
        </w:trPr>
        <w:tc>
          <w:tcPr>
            <w:tcW w:w="200" w:type="dxa"/>
            <w:tcBorders>
              <w:top w:val="nil"/>
              <w:bottom w:val="single" w:sz="4" w:space="0" w:color="auto"/>
            </w:tcBorders>
          </w:tcPr>
          <w:p w:rsidR="005B3DF1" w:rsidRPr="00D513B4" w:rsidRDefault="005B3DF1" w:rsidP="000B0576">
            <w:pPr>
              <w:spacing w:line="220" w:lineRule="exact"/>
              <w:rPr>
                <w:rFonts w:ascii="游ゴシック" w:eastAsia="游ゴシック" w:hAnsi="游ゴシック"/>
              </w:rPr>
            </w:pPr>
          </w:p>
        </w:tc>
        <w:tc>
          <w:tcPr>
            <w:tcW w:w="1689" w:type="dxa"/>
            <w:gridSpan w:val="2"/>
            <w:vMerge w:val="restart"/>
            <w:tcBorders>
              <w:top w:val="nil"/>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p>
        </w:tc>
        <w:tc>
          <w:tcPr>
            <w:tcW w:w="3361" w:type="dxa"/>
            <w:gridSpan w:val="4"/>
            <w:vMerge w:val="restart"/>
            <w:tcBorders>
              <w:top w:val="single" w:sz="4" w:space="0" w:color="auto"/>
              <w:left w:val="single" w:sz="4" w:space="0" w:color="auto"/>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照明設備が設けられていること。</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vMerge w:val="restart"/>
            <w:tcBorders>
              <w:top w:val="nil"/>
              <w:left w:val="single" w:sz="4" w:space="0" w:color="auto"/>
            </w:tcBorders>
          </w:tcPr>
          <w:p w:rsidR="005B3DF1" w:rsidRPr="00D513B4" w:rsidRDefault="005B3DF1" w:rsidP="000B0576">
            <w:pPr>
              <w:spacing w:line="220" w:lineRule="exact"/>
              <w:rPr>
                <w:rFonts w:ascii="游ゴシック" w:eastAsia="游ゴシック" w:hAnsi="游ゴシック"/>
              </w:rPr>
            </w:pPr>
          </w:p>
        </w:tc>
        <w:tc>
          <w:tcPr>
            <w:tcW w:w="1410" w:type="dxa"/>
            <w:vMerge w:val="restart"/>
            <w:tcBorders>
              <w:top w:val="single" w:sz="4" w:space="0" w:color="auto"/>
            </w:tcBorders>
          </w:tcPr>
          <w:p w:rsidR="005B3DF1" w:rsidRPr="00D513B4" w:rsidRDefault="005B3DF1"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vMerge w:val="restart"/>
            <w:tcBorders>
              <w:top w:val="single" w:sz="4" w:space="0" w:color="auto"/>
              <w:right w:val="single" w:sz="12" w:space="0" w:color="auto"/>
            </w:tcBorders>
          </w:tcPr>
          <w:p w:rsidR="005B3DF1" w:rsidRPr="00D513B4" w:rsidRDefault="005B3DF1"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vMerge w:val="restart"/>
            <w:tcBorders>
              <w:top w:val="single" w:sz="4" w:space="0" w:color="auto"/>
              <w:left w:val="nil"/>
              <w:right w:val="single" w:sz="12" w:space="0" w:color="auto"/>
            </w:tcBorders>
          </w:tcPr>
          <w:p w:rsidR="005B3DF1" w:rsidRPr="00D513B4" w:rsidRDefault="005B3DF1" w:rsidP="000B0576">
            <w:pPr>
              <w:spacing w:line="220" w:lineRule="exact"/>
              <w:rPr>
                <w:rFonts w:ascii="游ゴシック" w:eastAsia="游ゴシック" w:hAnsi="游ゴシック"/>
              </w:rPr>
            </w:pPr>
          </w:p>
        </w:tc>
      </w:tr>
      <w:tr w:rsidR="005B3DF1" w:rsidRPr="00D513B4" w:rsidTr="003E2BB5">
        <w:trPr>
          <w:cantSplit/>
          <w:trHeight w:hRule="exact" w:val="5"/>
        </w:trPr>
        <w:tc>
          <w:tcPr>
            <w:tcW w:w="200" w:type="dxa"/>
            <w:tcBorders>
              <w:top w:val="single" w:sz="4" w:space="0" w:color="auto"/>
              <w:bottom w:val="nil"/>
            </w:tcBorders>
          </w:tcPr>
          <w:p w:rsidR="005B3DF1" w:rsidRPr="00D513B4" w:rsidRDefault="005B3DF1" w:rsidP="000B0576">
            <w:pPr>
              <w:spacing w:line="220" w:lineRule="exact"/>
              <w:rPr>
                <w:rFonts w:ascii="游ゴシック" w:eastAsia="游ゴシック" w:hAnsi="游ゴシック"/>
              </w:rPr>
            </w:pPr>
          </w:p>
        </w:tc>
        <w:tc>
          <w:tcPr>
            <w:tcW w:w="1689" w:type="dxa"/>
            <w:gridSpan w:val="2"/>
            <w:vMerge/>
            <w:tcBorders>
              <w:bottom w:val="single" w:sz="4" w:space="0" w:color="auto"/>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p>
        </w:tc>
        <w:tc>
          <w:tcPr>
            <w:tcW w:w="3361" w:type="dxa"/>
            <w:gridSpan w:val="4"/>
            <w:vMerge/>
            <w:tcBorders>
              <w:left w:val="single" w:sz="4" w:space="0" w:color="auto"/>
              <w:bottom w:val="single" w:sz="4" w:space="0" w:color="auto"/>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vMerge/>
            <w:tcBorders>
              <w:left w:val="single" w:sz="4" w:space="0" w:color="auto"/>
              <w:bottom w:val="single" w:sz="4" w:space="0" w:color="auto"/>
            </w:tcBorders>
          </w:tcPr>
          <w:p w:rsidR="005B3DF1" w:rsidRPr="00D513B4" w:rsidRDefault="005B3DF1" w:rsidP="000B0576">
            <w:pPr>
              <w:spacing w:line="220" w:lineRule="exact"/>
              <w:rPr>
                <w:rFonts w:ascii="游ゴシック" w:eastAsia="游ゴシック" w:hAnsi="游ゴシック"/>
              </w:rPr>
            </w:pPr>
          </w:p>
        </w:tc>
        <w:tc>
          <w:tcPr>
            <w:tcW w:w="1410" w:type="dxa"/>
            <w:vMerge/>
          </w:tcPr>
          <w:p w:rsidR="005B3DF1" w:rsidRPr="00D513B4" w:rsidRDefault="005B3DF1" w:rsidP="000B0576">
            <w:pPr>
              <w:spacing w:line="220" w:lineRule="exact"/>
              <w:ind w:left="-90" w:right="-90"/>
              <w:rPr>
                <w:rFonts w:ascii="游ゴシック" w:eastAsia="游ゴシック" w:hAnsi="游ゴシック"/>
              </w:rPr>
            </w:pPr>
          </w:p>
        </w:tc>
        <w:tc>
          <w:tcPr>
            <w:tcW w:w="644" w:type="dxa"/>
            <w:vMerge/>
            <w:tcBorders>
              <w:right w:val="single" w:sz="12" w:space="0" w:color="auto"/>
            </w:tcBorders>
          </w:tcPr>
          <w:p w:rsidR="005B3DF1" w:rsidRPr="00D513B4" w:rsidRDefault="005B3DF1" w:rsidP="000B0576">
            <w:pPr>
              <w:spacing w:line="220" w:lineRule="exact"/>
              <w:jc w:val="distribute"/>
              <w:rPr>
                <w:rFonts w:ascii="游ゴシック" w:eastAsia="游ゴシック" w:hAnsi="游ゴシック"/>
                <w:kern w:val="0"/>
              </w:rPr>
            </w:pPr>
          </w:p>
        </w:tc>
        <w:tc>
          <w:tcPr>
            <w:tcW w:w="600" w:type="dxa"/>
            <w:vMerge/>
            <w:tcBorders>
              <w:left w:val="nil"/>
              <w:right w:val="single" w:sz="12" w:space="0" w:color="auto"/>
            </w:tcBorders>
          </w:tcPr>
          <w:p w:rsidR="005B3DF1" w:rsidRPr="00D513B4" w:rsidRDefault="005B3DF1" w:rsidP="000B0576">
            <w:pPr>
              <w:spacing w:line="220" w:lineRule="exact"/>
              <w:rPr>
                <w:rFonts w:ascii="游ゴシック" w:eastAsia="游ゴシック" w:hAnsi="游ゴシック"/>
              </w:rPr>
            </w:pPr>
          </w:p>
        </w:tc>
      </w:tr>
      <w:tr w:rsidR="002E6624" w:rsidRPr="00D513B4" w:rsidTr="005B3DF1">
        <w:trPr>
          <w:cantSplit/>
          <w:trHeight w:val="20"/>
        </w:trPr>
        <w:tc>
          <w:tcPr>
            <w:tcW w:w="200" w:type="dxa"/>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Borders>
              <w:bottom w:val="nil"/>
            </w:tcBorders>
          </w:tcPr>
          <w:p w:rsidR="002E6624" w:rsidRPr="00D513B4" w:rsidRDefault="002E6624" w:rsidP="000B0576">
            <w:pPr>
              <w:spacing w:line="220" w:lineRule="exact"/>
              <w:ind w:left="235" w:hangingChars="128" w:hanging="235"/>
              <w:rPr>
                <w:rFonts w:ascii="游ゴシック" w:eastAsia="游ゴシック" w:hAnsi="游ゴシック"/>
              </w:rPr>
            </w:pPr>
            <w:r w:rsidRPr="00D513B4">
              <w:rPr>
                <w:rFonts w:ascii="游ゴシック" w:eastAsia="游ゴシック" w:hAnsi="游ゴシック" w:hint="eastAsia"/>
              </w:rPr>
              <w:t>(6) 移動円滑化経</w:t>
            </w:r>
            <w:r w:rsidRPr="00D513B4">
              <w:rPr>
                <w:rFonts w:ascii="游ゴシック" w:eastAsia="游ゴシック" w:hAnsi="游ゴシック" w:hint="eastAsia"/>
                <w:kern w:val="0"/>
              </w:rPr>
              <w:t>路を構成する</w:t>
            </w:r>
            <w:r w:rsidRPr="00D513B4">
              <w:rPr>
                <w:rFonts w:ascii="游ゴシック" w:eastAsia="游ゴシック" w:hAnsi="游ゴシック" w:hint="eastAsia"/>
              </w:rPr>
              <w:t>傾斜路</w:t>
            </w:r>
          </w:p>
        </w:tc>
        <w:tc>
          <w:tcPr>
            <w:tcW w:w="3361" w:type="dxa"/>
            <w:gridSpan w:val="4"/>
            <w:tcBorders>
              <w:top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有効幅員120㎝以上（段併設の場合は、90㎝以上）</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こう配1／12（高さ16㎝以下の場合は、1／8）を超えない構造</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高さ75㎝以内ごとに踏幅150㎝以上の踊り場の設置</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9F5DB7" w:rsidRPr="00D513B4" w:rsidRDefault="009F5DB7" w:rsidP="009F5DB7">
            <w:pPr>
              <w:spacing w:line="220" w:lineRule="exact"/>
              <w:ind w:leftChars="-47" w:left="1170" w:right="-90" w:hangingChars="684" w:hanging="1256"/>
              <w:jc w:val="left"/>
              <w:rPr>
                <w:rFonts w:ascii="游ゴシック" w:eastAsia="游ゴシック" w:hAnsi="游ゴシック"/>
              </w:rPr>
            </w:pPr>
            <w:r>
              <w:rPr>
                <w:rFonts w:ascii="游ゴシック" w:eastAsia="游ゴシック" w:hAnsi="游ゴシック" w:hint="eastAsia"/>
              </w:rPr>
              <w:t>（高さ）</w:t>
            </w:r>
            <w:r w:rsidR="002E6624" w:rsidRPr="00D513B4">
              <w:rPr>
                <w:rFonts w:ascii="游ゴシック" w:eastAsia="游ゴシック" w:hAnsi="游ゴシック" w:hint="eastAsia"/>
              </w:rPr>
              <w:t xml:space="preserve">　 </w:t>
            </w:r>
            <w:r>
              <w:rPr>
                <w:rFonts w:ascii="游ゴシック" w:eastAsia="游ゴシック" w:hAnsi="游ゴシック" w:hint="eastAsia"/>
              </w:rPr>
              <w:t xml:space="preserve"> </w:t>
            </w:r>
            <w:r w:rsidR="002E6624" w:rsidRPr="00D513B4">
              <w:rPr>
                <w:rFonts w:ascii="游ゴシック" w:eastAsia="游ゴシック" w:hAnsi="游ゴシック" w:hint="eastAsia"/>
              </w:rPr>
              <w:t>㎝</w:t>
            </w:r>
          </w:p>
          <w:p w:rsidR="002E6624" w:rsidRPr="00D513B4" w:rsidRDefault="002E6624" w:rsidP="009F5DB7">
            <w:pPr>
              <w:spacing w:line="220" w:lineRule="exact"/>
              <w:ind w:leftChars="-691" w:left="-13" w:rightChars="15" w:right="28" w:hangingChars="684" w:hanging="1256"/>
              <w:jc w:val="right"/>
              <w:rPr>
                <w:rFonts w:ascii="游ゴシック" w:eastAsia="游ゴシック" w:hAnsi="游ゴシック"/>
              </w:rPr>
            </w:pPr>
            <w:r w:rsidRPr="00D513B4">
              <w:rPr>
                <w:rFonts w:ascii="游ゴシック" w:eastAsia="游ゴシック" w:hAnsi="游ゴシック" w:hint="eastAsia"/>
              </w:rPr>
              <w:t>(踏幅）    ㎝</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Pr>
          <w:p w:rsidR="002E6624" w:rsidRPr="00D513B4" w:rsidRDefault="002E6624" w:rsidP="000B0576">
            <w:pPr>
              <w:spacing w:line="220" w:lineRule="exact"/>
              <w:ind w:left="248" w:hangingChars="135" w:hanging="248"/>
              <w:rPr>
                <w:rFonts w:ascii="游ゴシック" w:eastAsia="游ゴシック" w:hAnsi="游ゴシック"/>
              </w:rPr>
            </w:pPr>
            <w:r w:rsidRPr="00D513B4">
              <w:rPr>
                <w:rFonts w:ascii="游ゴシック" w:eastAsia="游ゴシック" w:hAnsi="游ゴシック" w:hint="eastAsia"/>
              </w:rPr>
              <w:t>(7) 移動円滑化経</w:t>
            </w:r>
            <w:r w:rsidRPr="00D513B4">
              <w:rPr>
                <w:rFonts w:ascii="游ゴシック" w:eastAsia="游ゴシック" w:hAnsi="游ゴシック" w:hint="eastAsia"/>
                <w:kern w:val="0"/>
              </w:rPr>
              <w:t>路を構成する</w:t>
            </w:r>
            <w:r w:rsidRPr="00D513B4">
              <w:rPr>
                <w:rFonts w:ascii="游ゴシック" w:eastAsia="游ゴシック" w:hAnsi="游ゴシック" w:hint="eastAsia"/>
              </w:rPr>
              <w:t>エレベーター</w:t>
            </w:r>
          </w:p>
        </w:tc>
        <w:tc>
          <w:tcPr>
            <w:tcW w:w="3361" w:type="dxa"/>
            <w:gridSpan w:val="4"/>
            <w:vMerge w:val="restart"/>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かごの幅140㎝以上、奥行き135㎝以上。ただし、かごの出入口が複数あるエレベーターで、車いす使用者が円滑に乗降できる構造のもの（開閉するかごの出入口を音声により知らせる装置が設けられているものに限る。）は、この限りでない。</w:t>
            </w:r>
          </w:p>
        </w:tc>
        <w:tc>
          <w:tcPr>
            <w:tcW w:w="1246" w:type="dxa"/>
            <w:gridSpan w:val="2"/>
            <w:vMerge w:val="restart"/>
          </w:tcPr>
          <w:p w:rsidR="002E6624" w:rsidRPr="00D513B4" w:rsidRDefault="002E6624" w:rsidP="000B0576">
            <w:pPr>
              <w:spacing w:line="220" w:lineRule="exact"/>
              <w:rPr>
                <w:rFonts w:ascii="游ゴシック" w:eastAsia="游ゴシック" w:hAnsi="游ゴシック"/>
              </w:rPr>
            </w:pPr>
          </w:p>
        </w:tc>
        <w:tc>
          <w:tcPr>
            <w:tcW w:w="1410" w:type="dxa"/>
            <w:vMerge w:val="restart"/>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（幅有効寸法）</w:t>
            </w:r>
          </w:p>
          <w:p w:rsidR="002E6624" w:rsidRPr="00D513B4" w:rsidRDefault="002E6624" w:rsidP="000B0576">
            <w:pPr>
              <w:spacing w:line="220" w:lineRule="exact"/>
              <w:ind w:leftChars="-51" w:left="-94" w:right="-38"/>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53" w:left="1170" w:right="-90" w:hangingChars="584" w:hanging="1073"/>
              <w:rPr>
                <w:rFonts w:ascii="游ゴシック" w:eastAsia="游ゴシック" w:hAnsi="游ゴシック"/>
              </w:rPr>
            </w:pPr>
          </w:p>
          <w:p w:rsidR="002E6624" w:rsidRPr="00D513B4" w:rsidRDefault="002E6624" w:rsidP="000B0576">
            <w:pPr>
              <w:spacing w:line="220" w:lineRule="exact"/>
              <w:ind w:leftChars="-60" w:left="-17" w:rightChars="-49" w:right="-90" w:hanging="93"/>
              <w:jc w:val="left"/>
              <w:rPr>
                <w:rFonts w:ascii="游ゴシック" w:eastAsia="游ゴシック" w:hAnsi="游ゴシック"/>
              </w:rPr>
            </w:pPr>
            <w:r w:rsidRPr="00D513B4">
              <w:rPr>
                <w:rFonts w:ascii="游ゴシック" w:eastAsia="游ゴシック" w:hAnsi="游ゴシック" w:hint="eastAsia"/>
              </w:rPr>
              <w:t>（奥行き有効寸法）</w:t>
            </w:r>
          </w:p>
          <w:p w:rsidR="002E6624" w:rsidRPr="00D513B4" w:rsidRDefault="002E6624" w:rsidP="000B0576">
            <w:pPr>
              <w:spacing w:line="220" w:lineRule="exact"/>
              <w:ind w:left="90" w:rightChars="-14" w:right="-26" w:hanging="180"/>
              <w:jc w:val="right"/>
              <w:rPr>
                <w:rFonts w:ascii="游ゴシック" w:eastAsia="游ゴシック" w:hAnsi="游ゴシック"/>
              </w:rPr>
            </w:pPr>
            <w:r w:rsidRPr="00D513B4">
              <w:rPr>
                <w:rFonts w:ascii="游ゴシック" w:eastAsia="游ゴシック" w:hAnsi="游ゴシック" w:hint="eastAsia"/>
              </w:rPr>
              <w:t>㎝</w:t>
            </w:r>
          </w:p>
        </w:tc>
        <w:tc>
          <w:tcPr>
            <w:tcW w:w="644" w:type="dxa"/>
            <w:vMerge w:val="restart"/>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vMerge w:val="restart"/>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vMerge/>
          </w:tcPr>
          <w:p w:rsidR="002E6624" w:rsidRPr="00D513B4" w:rsidRDefault="002E6624" w:rsidP="000B0576">
            <w:pPr>
              <w:spacing w:line="220" w:lineRule="exact"/>
              <w:ind w:left="180" w:hanging="180"/>
              <w:rPr>
                <w:rFonts w:ascii="游ゴシック" w:eastAsia="游ゴシック" w:hAnsi="游ゴシック"/>
              </w:rPr>
            </w:pPr>
          </w:p>
        </w:tc>
        <w:tc>
          <w:tcPr>
            <w:tcW w:w="1246" w:type="dxa"/>
            <w:gridSpan w:val="2"/>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vMerge/>
          </w:tcPr>
          <w:p w:rsidR="002E6624" w:rsidRPr="00D513B4" w:rsidRDefault="002E6624" w:rsidP="000B0576">
            <w:pPr>
              <w:spacing w:line="220" w:lineRule="exact"/>
              <w:ind w:left="-90" w:right="-90"/>
              <w:rPr>
                <w:rFonts w:ascii="游ゴシック" w:eastAsia="游ゴシック" w:hAnsi="游ゴシック"/>
              </w:rPr>
            </w:pPr>
          </w:p>
        </w:tc>
        <w:tc>
          <w:tcPr>
            <w:tcW w:w="644" w:type="dxa"/>
            <w:vMerge/>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vMerge/>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かご内に停止予定階及び現在位置を表示する装置の設置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かご内に到着階並びにかご及び昇降路の出入口の戸の閉鎖を音声で知らせる装置の設置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かご及び昇降路の出入口の有効幅員80㎝以上</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（有効寸法）</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かご内及び乗降ロビーに車いす使用者が利用しやすい位置への制御装置の設置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leftChars="-50" w:left="-86" w:right="-44" w:hangingChars="3" w:hanging="6"/>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かご内及び乗降ロビーの制御装置（ホを除く。）は、視覚障がい者の円滑な操作が可能な構造（点字表示等）</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534"/>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かご及び昇降路の出入口の戸の開扉時間を延長する機能</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627"/>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乗降ロビーの幅及び奥行きの寸法は、それぞれ150㎝以上</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Chars="-47" w:left="1174" w:right="-90" w:hangingChars="686" w:hanging="1260"/>
              <w:jc w:val="left"/>
              <w:rPr>
                <w:rFonts w:ascii="游ゴシック" w:eastAsia="游ゴシック" w:hAnsi="游ゴシック"/>
              </w:rPr>
            </w:pPr>
            <w:r w:rsidRPr="00D513B4">
              <w:rPr>
                <w:rFonts w:ascii="游ゴシック" w:eastAsia="游ゴシック" w:hAnsi="游ゴシック" w:hint="eastAsia"/>
              </w:rPr>
              <w:t>（幅）　　　 ㎝</w:t>
            </w:r>
          </w:p>
          <w:p w:rsidR="002E6624" w:rsidRPr="00D513B4" w:rsidRDefault="002E6624" w:rsidP="000B0576">
            <w:pPr>
              <w:spacing w:line="220" w:lineRule="exact"/>
              <w:ind w:leftChars="-46" w:left="-80" w:right="-44" w:hangingChars="2" w:hanging="4"/>
              <w:rPr>
                <w:rFonts w:ascii="游ゴシック" w:eastAsia="游ゴシック" w:hAnsi="游ゴシック"/>
              </w:rPr>
            </w:pPr>
            <w:r w:rsidRPr="00D513B4">
              <w:rPr>
                <w:rFonts w:ascii="游ゴシック" w:eastAsia="游ゴシック" w:hAnsi="游ゴシック" w:hint="eastAsia"/>
              </w:rPr>
              <w:t xml:space="preserve">（奥行き） 　</w:t>
            </w:r>
          </w:p>
          <w:p w:rsidR="002E6624" w:rsidRPr="00D513B4" w:rsidRDefault="002E6624" w:rsidP="000B0576">
            <w:pPr>
              <w:spacing w:line="220" w:lineRule="exact"/>
              <w:ind w:leftChars="-44" w:left="-81" w:right="-44" w:firstLineChars="640" w:firstLine="1176"/>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8"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リ　かご内の側面に手すりの設置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ヌ　かご内にかご及び昇降路の出入口の戸の開閉状態を確認できる鏡の設置。ただし、イのただし書に規定する場合は、この限りでない。</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（形状）</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（下端の高さ）</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1468"/>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ル　かご及び昇降路の出入口の戸にガラス等がはめ込まれていること又はかご外及びかご内に画像を表示する設備が設置されていることにより、かご</w:t>
            </w:r>
            <w:r w:rsidRPr="00D513B4">
              <w:rPr>
                <w:rFonts w:ascii="游ゴシック" w:eastAsia="游ゴシック" w:hAnsi="游ゴシック" w:hint="eastAsia"/>
                <w:kern w:val="0"/>
              </w:rPr>
              <w:t>外にいる者とかご内にいる</w:t>
            </w:r>
            <w:r w:rsidRPr="00D513B4">
              <w:rPr>
                <w:rFonts w:ascii="游ゴシック" w:eastAsia="游ゴシック" w:hAnsi="游ゴシック" w:hint="eastAsia"/>
              </w:rPr>
              <w:t>者が互いに視覚的に確認できる構造</w:t>
            </w:r>
          </w:p>
        </w:tc>
        <w:tc>
          <w:tcPr>
            <w:tcW w:w="1246" w:type="dxa"/>
            <w:gridSpan w:val="2"/>
            <w:vMerge w:val="restart"/>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036"/>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bottom w:val="nil"/>
            </w:tcBorders>
          </w:tcPr>
          <w:p w:rsidR="002E6624" w:rsidRPr="00D513B4" w:rsidRDefault="002E6624" w:rsidP="000B0576">
            <w:pPr>
              <w:spacing w:line="220" w:lineRule="exact"/>
              <w:ind w:left="170" w:hanging="170"/>
              <w:rPr>
                <w:rFonts w:ascii="游ゴシック" w:eastAsia="游ゴシック" w:hAnsi="游ゴシック"/>
              </w:rPr>
            </w:pPr>
            <w:r w:rsidRPr="00D513B4">
              <w:rPr>
                <w:rFonts w:ascii="游ゴシック" w:eastAsia="游ゴシック" w:hAnsi="游ゴシック" w:hint="eastAsia"/>
              </w:rPr>
              <w:t xml:space="preserve">ヲ　</w:t>
            </w:r>
            <w:r w:rsidRPr="00D513B4">
              <w:rPr>
                <w:rFonts w:ascii="游ゴシック" w:eastAsia="游ゴシック" w:hAnsi="游ゴシック" w:hint="eastAsia"/>
                <w:spacing w:val="-2"/>
              </w:rPr>
              <w:t>かご内又は乗降ロビーにかごの昇降方向を音声で知らせる装置の設置。ただし、エレベーターの停止する階が2のみである場合は、この限りでない。</w:t>
            </w:r>
          </w:p>
        </w:tc>
        <w:tc>
          <w:tcPr>
            <w:tcW w:w="1246" w:type="dxa"/>
            <w:gridSpan w:val="2"/>
            <w:vMerge/>
            <w:tcBorders>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single" w:sz="4"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Borders>
              <w:top w:val="single" w:sz="4" w:space="0" w:color="auto"/>
              <w:bottom w:val="nil"/>
            </w:tcBorders>
          </w:tcPr>
          <w:p w:rsidR="002E6624" w:rsidRPr="00D513B4" w:rsidRDefault="002E6624" w:rsidP="000B0576">
            <w:pPr>
              <w:spacing w:line="220" w:lineRule="exact"/>
              <w:ind w:left="236" w:hanging="236"/>
              <w:rPr>
                <w:rFonts w:ascii="游ゴシック" w:eastAsia="游ゴシック" w:hAnsi="游ゴシック"/>
              </w:rPr>
            </w:pPr>
            <w:r w:rsidRPr="00D513B4">
              <w:rPr>
                <w:rFonts w:ascii="游ゴシック" w:eastAsia="游ゴシック" w:hAnsi="游ゴシック" w:hint="eastAsia"/>
              </w:rPr>
              <w:t>(8) 移動円滑化経路を構成するエスカレーター</w:t>
            </w:r>
          </w:p>
        </w:tc>
        <w:tc>
          <w:tcPr>
            <w:tcW w:w="3361" w:type="dxa"/>
            <w:gridSpan w:val="4"/>
            <w:tcBorders>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上り専用及び下り専用のものをそれぞれ設置。ただし、旅客が同時に双方向に移動することがない場合は、この限りでない。</w:t>
            </w:r>
          </w:p>
        </w:tc>
        <w:tc>
          <w:tcPr>
            <w:tcW w:w="1246" w:type="dxa"/>
            <w:gridSpan w:val="2"/>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51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left w:val="single" w:sz="4" w:space="0" w:color="auto"/>
              <w:bottom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踏み段の表面及びくし板の仕上げは、滑りにくい材料</w:t>
            </w:r>
          </w:p>
        </w:tc>
        <w:tc>
          <w:tcPr>
            <w:tcW w:w="1246" w:type="dxa"/>
            <w:gridSpan w:val="2"/>
            <w:tcBorders>
              <w:top w:val="nil"/>
              <w:left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昇降口において、3枚以上の踏み段が同一平面上にある構造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rPr>
          <w:cantSplit/>
          <w:trHeight w:val="20"/>
        </w:trPr>
        <w:tc>
          <w:tcPr>
            <w:tcW w:w="200" w:type="dxa"/>
            <w:tcBorders>
              <w:top w:val="nil"/>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踏み段相互の境界を色の明度、色相又は彩度の差が大きいことにより容易に識別できる構造</w:t>
            </w:r>
          </w:p>
        </w:tc>
        <w:tc>
          <w:tcPr>
            <w:tcW w:w="1246" w:type="dxa"/>
            <w:gridSpan w:val="2"/>
            <w:tcBorders>
              <w:top w:val="nil"/>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3E2BB5" w:rsidRPr="00D513B4" w:rsidTr="003E2BB5">
        <w:trPr>
          <w:cantSplit/>
          <w:trHeight w:val="730"/>
        </w:trPr>
        <w:tc>
          <w:tcPr>
            <w:tcW w:w="200" w:type="dxa"/>
            <w:vMerge w:val="restart"/>
            <w:tcBorders>
              <w:top w:val="single" w:sz="4" w:space="0" w:color="auto"/>
            </w:tcBorders>
          </w:tcPr>
          <w:p w:rsidR="003E2BB5" w:rsidRPr="00D513B4" w:rsidRDefault="003E2BB5" w:rsidP="000B0576">
            <w:pPr>
              <w:spacing w:line="220" w:lineRule="exact"/>
              <w:rPr>
                <w:rFonts w:ascii="游ゴシック" w:eastAsia="游ゴシック" w:hAnsi="游ゴシック"/>
              </w:rPr>
            </w:pPr>
          </w:p>
        </w:tc>
        <w:tc>
          <w:tcPr>
            <w:tcW w:w="1689" w:type="dxa"/>
            <w:gridSpan w:val="2"/>
            <w:vMerge w:val="restart"/>
            <w:tcBorders>
              <w:top w:val="single" w:sz="4" w:space="0" w:color="auto"/>
              <w:bottom w:val="nil"/>
            </w:tcBorders>
          </w:tcPr>
          <w:p w:rsidR="003E2BB5" w:rsidRPr="00D513B4" w:rsidRDefault="003E2BB5"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くし板と踏み段との境界を色の明度、色相又は彩度の差が大きいこと</w:t>
            </w:r>
          </w:p>
          <w:p w:rsidR="003E2BB5" w:rsidRPr="00D513B4" w:rsidRDefault="003E2BB5" w:rsidP="000B0576">
            <w:pPr>
              <w:spacing w:line="220" w:lineRule="exact"/>
              <w:ind w:leftChars="97" w:left="178"/>
              <w:rPr>
                <w:rFonts w:ascii="游ゴシック" w:eastAsia="游ゴシック" w:hAnsi="游ゴシック"/>
              </w:rPr>
            </w:pPr>
            <w:r w:rsidRPr="00D513B4">
              <w:rPr>
                <w:rFonts w:ascii="游ゴシック" w:eastAsia="游ゴシック" w:hAnsi="游ゴシック" w:hint="eastAsia"/>
              </w:rPr>
              <w:t>により容易に識別できる構造</w:t>
            </w:r>
          </w:p>
        </w:tc>
        <w:tc>
          <w:tcPr>
            <w:tcW w:w="1246" w:type="dxa"/>
            <w:gridSpan w:val="2"/>
            <w:vMerge w:val="restart"/>
            <w:tcBorders>
              <w:top w:val="single" w:sz="4" w:space="0" w:color="auto"/>
            </w:tcBorders>
          </w:tcPr>
          <w:p w:rsidR="003E2BB5" w:rsidRPr="00D513B4" w:rsidRDefault="003E2BB5" w:rsidP="000B0576">
            <w:pPr>
              <w:spacing w:line="220" w:lineRule="exact"/>
              <w:rPr>
                <w:rFonts w:ascii="游ゴシック" w:eastAsia="游ゴシック" w:hAnsi="游ゴシック"/>
              </w:rPr>
            </w:pPr>
          </w:p>
        </w:tc>
        <w:tc>
          <w:tcPr>
            <w:tcW w:w="1410" w:type="dxa"/>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3E2BB5" w:rsidRPr="00D513B4" w:rsidTr="003E2BB5">
        <w:trPr>
          <w:cantSplit/>
          <w:trHeight w:val="1180"/>
        </w:trPr>
        <w:tc>
          <w:tcPr>
            <w:tcW w:w="200" w:type="dxa"/>
            <w:vMerge/>
            <w:tcBorders>
              <w:bottom w:val="nil"/>
            </w:tcBorders>
          </w:tcPr>
          <w:p w:rsidR="003E2BB5" w:rsidRPr="00D513B4" w:rsidRDefault="003E2BB5" w:rsidP="000B0576">
            <w:pPr>
              <w:spacing w:line="220" w:lineRule="exact"/>
              <w:rPr>
                <w:rFonts w:ascii="游ゴシック" w:eastAsia="游ゴシック" w:hAnsi="游ゴシック"/>
              </w:rPr>
            </w:pPr>
          </w:p>
        </w:tc>
        <w:tc>
          <w:tcPr>
            <w:tcW w:w="1689" w:type="dxa"/>
            <w:gridSpan w:val="2"/>
            <w:vMerge/>
            <w:tcBorders>
              <w:top w:val="nil"/>
              <w:bottom w:val="nil"/>
            </w:tcBorders>
          </w:tcPr>
          <w:p w:rsidR="003E2BB5" w:rsidRPr="00D513B4" w:rsidRDefault="003E2BB5"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エスカレーターの上端及び下端に近接する通路の床面等にエスカレーターヘの進入の可否を表示。ただし、上り又は下り専用エスカレーターで</w:t>
            </w:r>
            <w:r w:rsidRPr="00D513B4">
              <w:rPr>
                <w:rFonts w:ascii="游ゴシック" w:eastAsia="游ゴシック" w:hAnsi="游ゴシック" w:hint="eastAsia"/>
                <w:kern w:val="0"/>
              </w:rPr>
              <w:t>ない場合は、この限りでない。</w:t>
            </w:r>
          </w:p>
        </w:tc>
        <w:tc>
          <w:tcPr>
            <w:tcW w:w="1246" w:type="dxa"/>
            <w:gridSpan w:val="2"/>
            <w:vMerge/>
            <w:tcBorders>
              <w:bottom w:val="nil"/>
            </w:tcBorders>
          </w:tcPr>
          <w:p w:rsidR="003E2BB5" w:rsidRPr="00D513B4" w:rsidRDefault="003E2BB5" w:rsidP="000B0576">
            <w:pPr>
              <w:spacing w:line="220" w:lineRule="exact"/>
              <w:rPr>
                <w:rFonts w:ascii="游ゴシック" w:eastAsia="游ゴシック" w:hAnsi="游ゴシック"/>
              </w:rPr>
            </w:pPr>
          </w:p>
        </w:tc>
        <w:tc>
          <w:tcPr>
            <w:tcW w:w="1410" w:type="dxa"/>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left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2E6624" w:rsidRPr="00D513B4" w:rsidTr="003E2BB5">
        <w:trPr>
          <w:cantSplit/>
          <w:trHeight w:hRule="exact" w:val="746"/>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有効幅員80㎝以上</w:t>
            </w:r>
          </w:p>
          <w:p w:rsidR="003E2BB5" w:rsidRDefault="003E2BB5" w:rsidP="000B0576">
            <w:pPr>
              <w:spacing w:line="220" w:lineRule="exact"/>
              <w:ind w:left="180" w:hanging="180"/>
              <w:rPr>
                <w:rFonts w:ascii="游ゴシック" w:eastAsia="游ゴシック" w:hAnsi="游ゴシック"/>
              </w:rPr>
            </w:pP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8"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踏み段の面は、車いす使用者が円滑に昇降するために必要な広さとすることができ、かつ、車止めのある構造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8"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single" w:sz="8"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rPr>
          <w:cantSplit/>
          <w:trHeight w:hRule="exact" w:val="677"/>
        </w:trPr>
        <w:tc>
          <w:tcPr>
            <w:tcW w:w="1889" w:type="dxa"/>
            <w:gridSpan w:val="3"/>
            <w:vMerge w:val="restart"/>
            <w:tcBorders>
              <w:top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2　</w:t>
            </w:r>
            <w:r w:rsidRPr="00D513B4">
              <w:rPr>
                <w:rFonts w:ascii="游ゴシック" w:eastAsia="游ゴシック" w:hAnsi="游ゴシック" w:hint="eastAsia"/>
                <w:spacing w:val="280"/>
                <w:kern w:val="0"/>
                <w:fitText w:val="920" w:id="2058013711"/>
              </w:rPr>
              <w:t>通</w:t>
            </w:r>
            <w:r w:rsidRPr="00D513B4">
              <w:rPr>
                <w:rFonts w:ascii="游ゴシック" w:eastAsia="游ゴシック" w:hAnsi="游ゴシック" w:hint="eastAsia"/>
                <w:kern w:val="0"/>
                <w:fitText w:val="920" w:id="2058013711"/>
              </w:rPr>
              <w:t>路</w:t>
            </w:r>
          </w:p>
        </w:tc>
        <w:tc>
          <w:tcPr>
            <w:tcW w:w="3361" w:type="dxa"/>
            <w:gridSpan w:val="4"/>
            <w:tcBorders>
              <w:top w:val="double" w:sz="6"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表面の仕上げは、滑りにくい材料</w:t>
            </w:r>
          </w:p>
          <w:p w:rsidR="003E2BB5" w:rsidRDefault="003E2BB5" w:rsidP="000B0576">
            <w:pPr>
              <w:spacing w:line="220" w:lineRule="exact"/>
              <w:ind w:left="180" w:hanging="180"/>
              <w:rPr>
                <w:rFonts w:ascii="游ゴシック" w:eastAsia="游ゴシック" w:hAnsi="游ゴシック"/>
              </w:rPr>
            </w:pP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double" w:sz="6"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double" w:sz="6" w:space="0" w:color="auto"/>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Borders>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vAlign w:val="center"/>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段を設ける場合は、踏面の端部とその周囲の部分との色の明度、色相又は彩度の差が大きいことにより段が識別しやすく、かつ、段鼻の突き出し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500"/>
        </w:trPr>
        <w:tc>
          <w:tcPr>
            <w:tcW w:w="1889" w:type="dxa"/>
            <w:gridSpan w:val="3"/>
            <w:vMerge w:val="restart"/>
            <w:tcBorders>
              <w:top w:val="double" w:sz="6" w:space="0" w:color="auto"/>
            </w:tcBorders>
          </w:tcPr>
          <w:p w:rsidR="002E6624" w:rsidRPr="00D513B4" w:rsidRDefault="002E6624" w:rsidP="000B0576">
            <w:pPr>
              <w:spacing w:line="220" w:lineRule="exact"/>
              <w:rPr>
                <w:rFonts w:ascii="游ゴシック" w:eastAsia="游ゴシック" w:hAnsi="游ゴシック"/>
                <w:kern w:val="0"/>
              </w:rPr>
            </w:pPr>
            <w:r w:rsidRPr="00D513B4">
              <w:rPr>
                <w:rFonts w:ascii="游ゴシック" w:eastAsia="游ゴシック" w:hAnsi="游ゴシック" w:hint="eastAsia"/>
                <w:kern w:val="0"/>
              </w:rPr>
              <w:t xml:space="preserve">3　</w:t>
            </w:r>
            <w:r w:rsidRPr="00D513B4">
              <w:rPr>
                <w:rFonts w:ascii="游ゴシック" w:eastAsia="游ゴシック" w:hAnsi="游ゴシック" w:hint="eastAsia"/>
                <w:spacing w:val="95"/>
                <w:kern w:val="0"/>
                <w:fitText w:val="920" w:id="2058013697"/>
              </w:rPr>
              <w:t>傾斜</w:t>
            </w:r>
            <w:r w:rsidRPr="00D513B4">
              <w:rPr>
                <w:rFonts w:ascii="游ゴシック" w:eastAsia="游ゴシック" w:hAnsi="游ゴシック" w:hint="eastAsia"/>
                <w:kern w:val="0"/>
                <w:fitText w:val="920" w:id="2058013697"/>
              </w:rPr>
              <w:t>路</w:t>
            </w:r>
          </w:p>
          <w:p w:rsidR="002E6624" w:rsidRPr="00D513B4" w:rsidRDefault="002E6624" w:rsidP="000B0576">
            <w:pPr>
              <w:spacing w:line="220" w:lineRule="exact"/>
              <w:ind w:leftChars="51" w:left="94"/>
              <w:rPr>
                <w:rFonts w:ascii="游ゴシック" w:eastAsia="游ゴシック" w:hAnsi="游ゴシック"/>
              </w:rPr>
            </w:pPr>
            <w:r w:rsidRPr="00D513B4">
              <w:rPr>
                <w:rFonts w:ascii="游ゴシック" w:eastAsia="游ゴシック" w:hAnsi="游ゴシック" w:cs="ＭＳ 明朝" w:hint="eastAsia"/>
                <w:spacing w:val="2"/>
                <w:kern w:val="0"/>
              </w:rPr>
              <w:t>（階段に代わり、又はこれに併設するものに限る。）</w:t>
            </w:r>
          </w:p>
        </w:tc>
        <w:tc>
          <w:tcPr>
            <w:tcW w:w="3361" w:type="dxa"/>
            <w:gridSpan w:val="4"/>
            <w:tcBorders>
              <w:top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イ　両側に高さ80㎝程度の手すりの設置。ただし、構造上やむを得ない場合は、この限りでない。　</w:t>
            </w:r>
          </w:p>
        </w:tc>
        <w:tc>
          <w:tcPr>
            <w:tcW w:w="1246" w:type="dxa"/>
            <w:gridSpan w:val="2"/>
            <w:vMerge w:val="restart"/>
            <w:tcBorders>
              <w:top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51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表面の仕上げは、滑りにくい材料</w:t>
            </w:r>
          </w:p>
        </w:tc>
        <w:tc>
          <w:tcPr>
            <w:tcW w:w="1246" w:type="dxa"/>
            <w:gridSpan w:val="2"/>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nil"/>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Borders>
              <w:bottom w:val="single" w:sz="8"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傾斜路の勾配部分は、その踊り場及び当該傾斜路に接する通路との色の明度、色相又は彩度の差が大きいことにより識別しやすい構造</w:t>
            </w:r>
          </w:p>
        </w:tc>
        <w:tc>
          <w:tcPr>
            <w:tcW w:w="1246" w:type="dxa"/>
            <w:gridSpan w:val="2"/>
            <w:vMerge w:val="restart"/>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510"/>
        </w:trPr>
        <w:tc>
          <w:tcPr>
            <w:tcW w:w="1889" w:type="dxa"/>
            <w:gridSpan w:val="3"/>
            <w:vMerge/>
            <w:tcBorders>
              <w:top w:val="single" w:sz="8" w:space="0" w:color="auto"/>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両側に立ち上げ等の設置</w:t>
            </w:r>
          </w:p>
        </w:tc>
        <w:tc>
          <w:tcPr>
            <w:tcW w:w="1246" w:type="dxa"/>
            <w:gridSpan w:val="2"/>
            <w:vMerge/>
            <w:tcBorders>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646"/>
        </w:trPr>
        <w:tc>
          <w:tcPr>
            <w:tcW w:w="1889" w:type="dxa"/>
            <w:gridSpan w:val="3"/>
            <w:tcBorders>
              <w:top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4　エスカレーター</w:t>
            </w:r>
          </w:p>
        </w:tc>
        <w:tc>
          <w:tcPr>
            <w:tcW w:w="3361" w:type="dxa"/>
            <w:gridSpan w:val="4"/>
            <w:tcBorders>
              <w:top w:val="double" w:sz="6" w:space="0" w:color="auto"/>
            </w:tcBorders>
          </w:tcPr>
          <w:p w:rsidR="002E6624" w:rsidRPr="00D513B4" w:rsidRDefault="002E6624" w:rsidP="000B0576">
            <w:pPr>
              <w:spacing w:line="220" w:lineRule="exact"/>
              <w:ind w:firstLineChars="100" w:firstLine="184"/>
              <w:rPr>
                <w:rFonts w:ascii="游ゴシック" w:eastAsia="游ゴシック" w:hAnsi="游ゴシック"/>
                <w:kern w:val="0"/>
              </w:rPr>
            </w:pPr>
            <w:r w:rsidRPr="00D513B4">
              <w:rPr>
                <w:rFonts w:ascii="游ゴシック" w:eastAsia="游ゴシック" w:hAnsi="游ゴシック" w:hint="eastAsia"/>
                <w:kern w:val="0"/>
              </w:rPr>
              <w:t>エスカレーターの行き先及び昇降方向を音声により知らせる</w:t>
            </w:r>
            <w:r w:rsidRPr="00D513B4">
              <w:rPr>
                <w:rFonts w:ascii="游ゴシック" w:eastAsia="游ゴシック" w:hAnsi="游ゴシック" w:hint="eastAsia"/>
              </w:rPr>
              <w:t>設備を設置</w:t>
            </w:r>
          </w:p>
        </w:tc>
        <w:tc>
          <w:tcPr>
            <w:tcW w:w="1246" w:type="dxa"/>
            <w:gridSpan w:val="2"/>
            <w:tcBorders>
              <w:top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double" w:sz="6"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813"/>
        </w:trPr>
        <w:tc>
          <w:tcPr>
            <w:tcW w:w="1889" w:type="dxa"/>
            <w:gridSpan w:val="3"/>
            <w:vMerge w:val="restart"/>
            <w:tcBorders>
              <w:top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5　</w:t>
            </w:r>
            <w:r w:rsidRPr="00D513B4">
              <w:rPr>
                <w:rFonts w:ascii="游ゴシック" w:eastAsia="游ゴシック" w:hAnsi="游ゴシック" w:hint="eastAsia"/>
                <w:spacing w:val="280"/>
                <w:kern w:val="0"/>
                <w:fitText w:val="920" w:id="2058013703"/>
              </w:rPr>
              <w:t>階</w:t>
            </w:r>
            <w:r w:rsidRPr="00D513B4">
              <w:rPr>
                <w:rFonts w:ascii="游ゴシック" w:eastAsia="游ゴシック" w:hAnsi="游ゴシック" w:hint="eastAsia"/>
                <w:kern w:val="0"/>
                <w:fitText w:val="920" w:id="2058013703"/>
              </w:rPr>
              <w:t>段</w:t>
            </w:r>
          </w:p>
        </w:tc>
        <w:tc>
          <w:tcPr>
            <w:tcW w:w="3361" w:type="dxa"/>
            <w:gridSpan w:val="4"/>
            <w:tcBorders>
              <w:top w:val="double" w:sz="6" w:space="0" w:color="auto"/>
              <w:bottom w:val="sing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両側に高さ80㎝程度の手すりの設置。ただし、構造上やむを得ない場合は、この限りでない。</w:t>
            </w:r>
          </w:p>
        </w:tc>
        <w:tc>
          <w:tcPr>
            <w:tcW w:w="1246" w:type="dxa"/>
            <w:gridSpan w:val="2"/>
            <w:tcBorders>
              <w:top w:val="double" w:sz="6"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bottom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bottom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top w:val="double" w:sz="6" w:space="0" w:color="auto"/>
              <w:left w:val="nil"/>
              <w:bottom w:val="sing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手すりの端部付近に階段の通ずる場所を示す点字の設置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6"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回り段の禁止。ただし、構造上やむを得ない場合は、この限りでない。</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表面の仕上げは、滑りにくい材料</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側面が壁でない場合は、立ち上げ等の設置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458"/>
        </w:trPr>
        <w:tc>
          <w:tcPr>
            <w:tcW w:w="1889" w:type="dxa"/>
            <w:gridSpan w:val="3"/>
            <w:vMerge/>
            <w:tcBorders>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照明設備が設けられていること。</w:t>
            </w:r>
          </w:p>
        </w:tc>
        <w:tc>
          <w:tcPr>
            <w:tcW w:w="1246" w:type="dxa"/>
            <w:gridSpan w:val="2"/>
            <w:tcBorders>
              <w:top w:val="nil"/>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3E2BB5" w:rsidRPr="00D513B4" w:rsidTr="003E2BB5">
        <w:trPr>
          <w:cantSplit/>
          <w:trHeight w:val="2336"/>
        </w:trPr>
        <w:tc>
          <w:tcPr>
            <w:tcW w:w="1889" w:type="dxa"/>
            <w:gridSpan w:val="3"/>
            <w:vMerge w:val="restart"/>
            <w:tcBorders>
              <w:top w:val="double" w:sz="6" w:space="0" w:color="auto"/>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lastRenderedPageBreak/>
              <w:t>6　視覚障がい者誘導用ブロック等</w:t>
            </w:r>
          </w:p>
        </w:tc>
        <w:tc>
          <w:tcPr>
            <w:tcW w:w="3361" w:type="dxa"/>
            <w:gridSpan w:val="4"/>
            <w:tcBorders>
              <w:top w:val="double" w:sz="6" w:space="0" w:color="auto"/>
            </w:tcBorders>
            <w:tcMar>
              <w:top w:w="85" w:type="dxa"/>
            </w:tcMar>
          </w:tcPr>
          <w:p w:rsidR="003E2BB5" w:rsidRDefault="003E2BB5" w:rsidP="00307564">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 公共用通路と公共車両等の乗降口との間の経路を構成する通路等に視覚障がい者誘導用ブロック（日本産業規格T9251に適合するものに限る。）の敷設又は音声その他の方法により視覚障がい者を誘導する装置の設置。ただし、視覚障がい者の誘導を行う者が常駐する2以上の設備がある場合で、設備間の誘導が適切に実施される通路等の部分は、この限りでない。</w:t>
            </w:r>
          </w:p>
          <w:p w:rsidR="003E2BB5" w:rsidRPr="00D513B4" w:rsidRDefault="003E2BB5" w:rsidP="000B0576">
            <w:pPr>
              <w:spacing w:line="220" w:lineRule="exact"/>
              <w:ind w:leftChars="97" w:left="178"/>
              <w:rPr>
                <w:rFonts w:ascii="游ゴシック" w:eastAsia="游ゴシック" w:hAnsi="游ゴシック"/>
              </w:rPr>
            </w:pPr>
          </w:p>
        </w:tc>
        <w:tc>
          <w:tcPr>
            <w:tcW w:w="1246" w:type="dxa"/>
            <w:gridSpan w:val="2"/>
            <w:tcBorders>
              <w:top w:val="double" w:sz="6" w:space="0" w:color="auto"/>
            </w:tcBorders>
          </w:tcPr>
          <w:p w:rsidR="003E2BB5" w:rsidRDefault="003E2BB5" w:rsidP="000B0576">
            <w:pPr>
              <w:spacing w:line="220" w:lineRule="exact"/>
              <w:rPr>
                <w:rFonts w:ascii="游ゴシック" w:eastAsia="游ゴシック" w:hAnsi="游ゴシック"/>
              </w:rPr>
            </w:pPr>
          </w:p>
          <w:p w:rsidR="003E2BB5" w:rsidRDefault="003E2BB5" w:rsidP="000B0576">
            <w:pPr>
              <w:spacing w:line="220" w:lineRule="exact"/>
              <w:rPr>
                <w:rFonts w:ascii="游ゴシック" w:eastAsia="游ゴシック" w:hAnsi="游ゴシック"/>
              </w:rPr>
            </w:pPr>
          </w:p>
          <w:p w:rsidR="003E2BB5" w:rsidRDefault="003E2BB5" w:rsidP="000B0576">
            <w:pPr>
              <w:spacing w:line="220" w:lineRule="exact"/>
              <w:rPr>
                <w:rFonts w:ascii="游ゴシック" w:eastAsia="游ゴシック" w:hAnsi="游ゴシック"/>
              </w:rPr>
            </w:pPr>
          </w:p>
          <w:p w:rsidR="003E2BB5" w:rsidRDefault="003E2BB5" w:rsidP="000B0576">
            <w:pPr>
              <w:spacing w:line="220" w:lineRule="exact"/>
              <w:rPr>
                <w:rFonts w:ascii="游ゴシック" w:eastAsia="游ゴシック" w:hAnsi="游ゴシック"/>
              </w:rPr>
            </w:pPr>
          </w:p>
          <w:p w:rsidR="003E2BB5" w:rsidRPr="00D513B4" w:rsidRDefault="003E2BB5" w:rsidP="000B0576">
            <w:pPr>
              <w:spacing w:line="220" w:lineRule="exact"/>
              <w:rPr>
                <w:rFonts w:ascii="游ゴシック" w:eastAsia="游ゴシック" w:hAnsi="游ゴシック"/>
              </w:rPr>
            </w:pPr>
          </w:p>
        </w:tc>
        <w:tc>
          <w:tcPr>
            <w:tcW w:w="1410" w:type="dxa"/>
            <w:tcBorders>
              <w:top w:val="double" w:sz="6" w:space="0" w:color="auto"/>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double" w:sz="6" w:space="0" w:color="auto"/>
              <w:left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3E2BB5" w:rsidRPr="00D513B4" w:rsidTr="003E2BB5">
        <w:trPr>
          <w:cantSplit/>
          <w:trHeight w:hRule="exact" w:val="2013"/>
        </w:trPr>
        <w:tc>
          <w:tcPr>
            <w:tcW w:w="1889" w:type="dxa"/>
            <w:gridSpan w:val="3"/>
            <w:vMerge/>
            <w:tcBorders>
              <w:bottom w:val="nil"/>
            </w:tcBorders>
          </w:tcPr>
          <w:p w:rsidR="003E2BB5" w:rsidRPr="00D513B4" w:rsidRDefault="003E2BB5"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(2) (1)に規定する通路とエレベーターの乗降ロビーに設ける制御装置、７の(5)に規定する設備、便所の出入口及び乗車券等販売所との間の経路を構成する通路等に視覚障がい者誘導用ブロックの敷設。ただし、(1)のただし書に規定する場合は、この限りでない。</w:t>
            </w:r>
          </w:p>
        </w:tc>
        <w:tc>
          <w:tcPr>
            <w:tcW w:w="1246" w:type="dxa"/>
            <w:gridSpan w:val="2"/>
            <w:tcBorders>
              <w:top w:val="single" w:sz="4" w:space="0" w:color="auto"/>
              <w:bottom w:val="nil"/>
            </w:tcBorders>
          </w:tcPr>
          <w:p w:rsidR="003E2BB5" w:rsidRPr="00D513B4" w:rsidRDefault="003E2BB5" w:rsidP="000B0576">
            <w:pPr>
              <w:spacing w:line="220" w:lineRule="exact"/>
              <w:rPr>
                <w:rFonts w:ascii="游ゴシック" w:eastAsia="游ゴシック" w:hAnsi="游ゴシック"/>
              </w:rPr>
            </w:pPr>
          </w:p>
        </w:tc>
        <w:tc>
          <w:tcPr>
            <w:tcW w:w="1410" w:type="dxa"/>
            <w:tcBorders>
              <w:bottom w:val="nil"/>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left w:val="nil"/>
              <w:bottom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(3) 階段、傾斜路及びエスカレーターの上端及び下端に近接する通路等に点状ブロックの敷設</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tcBorders>
              <w:top w:val="nil"/>
              <w:bottom w:val="double" w:sz="6" w:space="0" w:color="auto"/>
            </w:tcBorders>
          </w:tcPr>
          <w:p w:rsidR="002E6624" w:rsidRPr="00D513B4" w:rsidRDefault="002E6624" w:rsidP="000B0576">
            <w:pPr>
              <w:spacing w:line="220" w:lineRule="exact"/>
              <w:ind w:left="180" w:hanging="181"/>
              <w:jc w:val="left"/>
              <w:rPr>
                <w:rFonts w:ascii="游ゴシック" w:eastAsia="游ゴシック" w:hAnsi="游ゴシック"/>
              </w:rPr>
            </w:pPr>
          </w:p>
        </w:tc>
        <w:tc>
          <w:tcPr>
            <w:tcW w:w="3361" w:type="dxa"/>
            <w:gridSpan w:val="4"/>
            <w:tcBorders>
              <w:top w:val="single" w:sz="4" w:space="0" w:color="auto"/>
              <w:bottom w:val="double" w:sz="6"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(4) 旅客船ターミナルにおいては、乗降用設備その他波浪による影響により旅客が転倒するおそれがある場所については(1)から(3)までの規定にかかわらず、視覚障がい者誘導用ブロックを敷設しないことができる。</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double" w:sz="6" w:space="0" w:color="auto"/>
            </w:tcBorders>
          </w:tcPr>
          <w:p w:rsidR="002E6624" w:rsidRPr="00D513B4" w:rsidRDefault="002E6624" w:rsidP="000B0576">
            <w:pPr>
              <w:spacing w:line="220" w:lineRule="exact"/>
              <w:ind w:leftChars="-49" w:left="94" w:right="-90" w:hangingChars="100" w:hanging="184"/>
              <w:rPr>
                <w:rFonts w:ascii="游ゴシック" w:eastAsia="游ゴシック" w:hAnsi="游ゴシック"/>
              </w:rPr>
            </w:pPr>
            <w:r w:rsidRPr="00D513B4">
              <w:rPr>
                <w:rFonts w:ascii="游ゴシック" w:eastAsia="游ゴシック" w:hAnsi="游ゴシック" w:hint="eastAsia"/>
              </w:rPr>
              <w:t>（敷設しない箇</w:t>
            </w:r>
          </w:p>
          <w:p w:rsidR="002E6624" w:rsidRPr="00D513B4" w:rsidRDefault="002E6624" w:rsidP="000B0576">
            <w:pPr>
              <w:spacing w:line="220" w:lineRule="exact"/>
              <w:ind w:leftChars="51" w:left="94" w:right="-90"/>
              <w:rPr>
                <w:rFonts w:ascii="游ゴシック" w:eastAsia="游ゴシック" w:hAnsi="游ゴシック"/>
              </w:rPr>
            </w:pPr>
            <w:r w:rsidRPr="00D513B4">
              <w:rPr>
                <w:rFonts w:ascii="游ゴシック" w:eastAsia="游ゴシック" w:hAnsi="游ゴシック" w:hint="eastAsia"/>
              </w:rPr>
              <w:t>所）</w:t>
            </w: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382"/>
        </w:trPr>
        <w:tc>
          <w:tcPr>
            <w:tcW w:w="1889" w:type="dxa"/>
            <w:gridSpan w:val="3"/>
            <w:vMerge w:val="restart"/>
            <w:tcBorders>
              <w:top w:val="double" w:sz="6" w:space="0" w:color="auto"/>
            </w:tcBorders>
          </w:tcPr>
          <w:p w:rsidR="002E6624" w:rsidRPr="00D513B4" w:rsidRDefault="002E6624" w:rsidP="000B0576">
            <w:pPr>
              <w:spacing w:line="220" w:lineRule="exact"/>
              <w:ind w:left="180" w:hanging="181"/>
              <w:jc w:val="left"/>
              <w:rPr>
                <w:rFonts w:ascii="游ゴシック" w:eastAsia="游ゴシック" w:hAnsi="游ゴシック"/>
              </w:rPr>
            </w:pPr>
            <w:r w:rsidRPr="00D513B4">
              <w:rPr>
                <w:rFonts w:ascii="游ゴシック" w:eastAsia="游ゴシック" w:hAnsi="游ゴシック" w:hint="eastAsia"/>
              </w:rPr>
              <w:t xml:space="preserve">7　</w:t>
            </w:r>
            <w:r w:rsidRPr="00D513B4">
              <w:rPr>
                <w:rFonts w:ascii="游ゴシック" w:eastAsia="游ゴシック" w:hAnsi="游ゴシック" w:hint="eastAsia"/>
                <w:spacing w:val="35"/>
              </w:rPr>
              <w:t>案内設</w:t>
            </w:r>
            <w:r w:rsidRPr="00D513B4">
              <w:rPr>
                <w:rFonts w:ascii="游ゴシック" w:eastAsia="游ゴシック" w:hAnsi="游ゴシック" w:hint="eastAsia"/>
              </w:rPr>
              <w:t>備</w:t>
            </w:r>
          </w:p>
        </w:tc>
        <w:tc>
          <w:tcPr>
            <w:tcW w:w="3361" w:type="dxa"/>
            <w:gridSpan w:val="4"/>
            <w:tcBorders>
              <w:top w:val="double" w:sz="6" w:space="0" w:color="auto"/>
              <w:bottom w:val="single" w:sz="4" w:space="0" w:color="auto"/>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(1) 公共車両等の運行の情報を文字等で表示する設備及び音声で提供する設備の設置。ただし、電気設備がない場合その他技術上の理由によりやむを得ない場合は、この限りでない。</w:t>
            </w:r>
          </w:p>
        </w:tc>
        <w:tc>
          <w:tcPr>
            <w:tcW w:w="1246" w:type="dxa"/>
            <w:gridSpan w:val="2"/>
            <w:tcBorders>
              <w:top w:val="double" w:sz="6"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bottom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bottom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double" w:sz="6" w:space="0" w:color="auto"/>
              <w:left w:val="nil"/>
              <w:bottom w:val="sing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1555"/>
        </w:trPr>
        <w:tc>
          <w:tcPr>
            <w:tcW w:w="1889" w:type="dxa"/>
            <w:gridSpan w:val="3"/>
            <w:vMerge/>
            <w:shd w:val="clear" w:color="auto" w:fill="auto"/>
          </w:tcPr>
          <w:p w:rsidR="002E6624" w:rsidRPr="00D513B4" w:rsidRDefault="002E6624" w:rsidP="000B0576">
            <w:pPr>
              <w:spacing w:line="220" w:lineRule="exact"/>
              <w:ind w:left="180" w:hanging="181"/>
              <w:jc w:val="left"/>
              <w:rPr>
                <w:rFonts w:ascii="游ゴシック" w:eastAsia="游ゴシック" w:hAnsi="游ゴシック"/>
              </w:rPr>
            </w:pPr>
          </w:p>
        </w:tc>
        <w:tc>
          <w:tcPr>
            <w:tcW w:w="3361" w:type="dxa"/>
            <w:gridSpan w:val="4"/>
            <w:tcBorders>
              <w:top w:val="single" w:sz="4" w:space="0" w:color="auto"/>
            </w:tcBorders>
          </w:tcPr>
          <w:p w:rsidR="002E662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(2) エレベーター等の昇降機、傾斜路、便所、乗車券等販売所、待合所、案内所若しくは休憩設備（以下「移動円滑化</w:t>
            </w:r>
            <w:r w:rsidRPr="00D513B4">
              <w:rPr>
                <w:rFonts w:ascii="游ゴシック" w:eastAsia="游ゴシック" w:hAnsi="游ゴシック" w:hint="eastAsia"/>
                <w:kern w:val="0"/>
              </w:rPr>
              <w:t>のための主要な設備」とい</w:t>
            </w:r>
            <w:r w:rsidRPr="00D513B4">
              <w:rPr>
                <w:rFonts w:ascii="游ゴシック" w:eastAsia="游ゴシック" w:hAnsi="游ゴシック" w:hint="eastAsia"/>
              </w:rPr>
              <w:t>う。）又は（4）に規定する案内板その他の設備の付近に当該施設があることを表示する標識の設置</w:t>
            </w:r>
          </w:p>
          <w:p w:rsidR="003E2BB5" w:rsidRPr="00D513B4" w:rsidRDefault="003E2BB5" w:rsidP="000B0576">
            <w:pPr>
              <w:spacing w:line="220" w:lineRule="exact"/>
              <w:ind w:left="184" w:hangingChars="100" w:hanging="184"/>
              <w:rPr>
                <w:rFonts w:ascii="游ゴシック" w:eastAsia="游ゴシック" w:hAnsi="游ゴシック"/>
              </w:rPr>
            </w:pPr>
          </w:p>
        </w:tc>
        <w:tc>
          <w:tcPr>
            <w:tcW w:w="1246" w:type="dxa"/>
            <w:gridSpan w:val="2"/>
            <w:tcBorders>
              <w:top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single" w:sz="6"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499"/>
        </w:trPr>
        <w:tc>
          <w:tcPr>
            <w:tcW w:w="1889" w:type="dxa"/>
            <w:gridSpan w:val="3"/>
            <w:vMerge/>
            <w:tcBorders>
              <w:bottom w:val="nil"/>
            </w:tcBorders>
            <w:shd w:val="clear" w:color="auto" w:fill="auto"/>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(3) (2)に定める標識は日本産業規格Ｚ8210 に適合すること。 </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auto"/>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472"/>
        </w:trPr>
        <w:tc>
          <w:tcPr>
            <w:tcW w:w="1889" w:type="dxa"/>
            <w:gridSpan w:val="3"/>
            <w:tcBorders>
              <w:top w:val="nil"/>
              <w:bottom w:val="nil"/>
            </w:tcBorders>
            <w:shd w:val="clear" w:color="auto" w:fill="auto"/>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(4) 公共用通路に直接通ずる出入口又は改札口付近に(2)に規定する移動円滑化のための主要な設備の配置を表示した案内板等の設置。ただし、設備の配置が容易に視認できる場合は、この限りでない。</w:t>
            </w:r>
          </w:p>
        </w:tc>
        <w:tc>
          <w:tcPr>
            <w:tcW w:w="1246" w:type="dxa"/>
            <w:gridSpan w:val="2"/>
            <w:tcBorders>
              <w:top w:val="nil"/>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tcBorders>
              <w:top w:val="nil"/>
              <w:bottom w:val="double" w:sz="6" w:space="0" w:color="000000"/>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double" w:sz="6" w:space="0" w:color="000000"/>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(5) 公共用通路に直接通ずる出入口の付近その他の適切な場所に公共交通機関の施設の構造及び主要な設備の配置を音、点字その他の方法により視覚障がい者に示すための設備の設置</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double" w:sz="6" w:space="0" w:color="000000"/>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double" w:sz="6" w:space="0" w:color="000000"/>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double" w:sz="6" w:space="0" w:color="000000"/>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left w:val="nil"/>
              <w:bottom w:val="double" w:sz="6" w:space="0" w:color="000000"/>
              <w:right w:val="single" w:sz="12" w:space="0" w:color="auto"/>
            </w:tcBorders>
          </w:tcPr>
          <w:p w:rsidR="002E6624" w:rsidRPr="00D513B4" w:rsidRDefault="002E6624" w:rsidP="000B0576">
            <w:pPr>
              <w:spacing w:line="220" w:lineRule="exact"/>
              <w:rPr>
                <w:rFonts w:ascii="游ゴシック" w:eastAsia="游ゴシック" w:hAnsi="游ゴシック"/>
              </w:rPr>
            </w:pPr>
          </w:p>
        </w:tc>
      </w:tr>
    </w:tbl>
    <w:p w:rsidR="002E6624" w:rsidRPr="00D513B4" w:rsidRDefault="002E6624" w:rsidP="000B0576">
      <w:pPr>
        <w:spacing w:line="220" w:lineRule="exact"/>
        <w:rPr>
          <w:rFonts w:ascii="游ゴシック" w:eastAsia="游ゴシック" w:hAnsi="游ゴシック"/>
        </w:rPr>
      </w:pPr>
    </w:p>
    <w:p w:rsidR="002E6624" w:rsidRPr="00D513B4" w:rsidRDefault="002E6624" w:rsidP="000B0576">
      <w:pPr>
        <w:spacing w:line="220" w:lineRule="exact"/>
        <w:rPr>
          <w:rFonts w:ascii="游ゴシック" w:eastAsia="游ゴシック" w:hAnsi="游ゴシック"/>
        </w:rPr>
      </w:pP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93"/>
        <w:gridCol w:w="7"/>
        <w:gridCol w:w="1659"/>
        <w:gridCol w:w="256"/>
        <w:gridCol w:w="12"/>
        <w:gridCol w:w="112"/>
        <w:gridCol w:w="69"/>
        <w:gridCol w:w="55"/>
        <w:gridCol w:w="138"/>
        <w:gridCol w:w="2749"/>
        <w:gridCol w:w="1246"/>
        <w:gridCol w:w="1410"/>
        <w:gridCol w:w="644"/>
        <w:gridCol w:w="600"/>
      </w:tblGrid>
      <w:tr w:rsidR="002E6624" w:rsidRPr="00D513B4"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lastRenderedPageBreak/>
              <w:t>8　便　　　所</w:t>
            </w:r>
          </w:p>
        </w:tc>
      </w:tr>
      <w:tr w:rsidR="002E6624" w:rsidRPr="00D513B4" w:rsidTr="00911013">
        <w:tblPrEx>
          <w:tblCellMar>
            <w:left w:w="90" w:type="dxa"/>
            <w:right w:w="90" w:type="dxa"/>
          </w:tblCellMar>
        </w:tblPrEx>
        <w:trPr>
          <w:cantSplit/>
          <w:trHeight w:val="560"/>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5050" w:type="dxa"/>
            <w:gridSpan w:val="8"/>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便所の出入口付近に男女用の区別（当該区別がある場合に限る。）及び構造を音、点字その他の方法により視覚障がい者に示すための設備の設置</w:t>
            </w:r>
          </w:p>
          <w:p w:rsidR="002E6624" w:rsidRPr="00D513B4" w:rsidRDefault="002E6624" w:rsidP="000B0576">
            <w:pPr>
              <w:spacing w:line="220" w:lineRule="exact"/>
              <w:ind w:left="180" w:hanging="180"/>
              <w:rPr>
                <w:rFonts w:ascii="游ゴシック" w:eastAsia="游ゴシック" w:hAnsi="游ゴシック"/>
              </w:rPr>
            </w:pPr>
          </w:p>
        </w:tc>
        <w:tc>
          <w:tcPr>
            <w:tcW w:w="1246" w:type="dxa"/>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val="restart"/>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1" w:rightChars="-47" w:right="-86" w:hanging="181"/>
              <w:jc w:val="left"/>
              <w:rPr>
                <w:rFonts w:ascii="游ゴシック" w:eastAsia="游ゴシック" w:hAnsi="游ゴシック"/>
              </w:rPr>
            </w:pPr>
            <w:r w:rsidRPr="00D513B4">
              <w:rPr>
                <w:rFonts w:ascii="游ゴシック" w:eastAsia="游ゴシック" w:hAnsi="游ゴシック" w:hint="eastAsia"/>
              </w:rPr>
              <w:t>ロ－1　多機能便房</w:t>
            </w:r>
          </w:p>
        </w:tc>
        <w:tc>
          <w:tcPr>
            <w:tcW w:w="3391" w:type="dxa"/>
            <w:gridSpan w:val="7"/>
            <w:tcBorders>
              <w:top w:val="single" w:sz="4" w:space="0" w:color="auto"/>
              <w:left w:val="single" w:sz="4" w:space="0" w:color="auto"/>
              <w:bottom w:val="single" w:sz="4" w:space="0" w:color="auto"/>
              <w:right w:val="single" w:sz="4" w:space="0" w:color="auto"/>
            </w:tcBorders>
          </w:tcPr>
          <w:p w:rsidR="002E6624" w:rsidRPr="00D513B4" w:rsidRDefault="002E6624" w:rsidP="0055413A">
            <w:pPr>
              <w:spacing w:line="220" w:lineRule="exact"/>
              <w:rPr>
                <w:rFonts w:ascii="游ゴシック" w:eastAsia="游ゴシック" w:hAnsi="游ゴシック"/>
              </w:rPr>
            </w:pPr>
            <w:r w:rsidRPr="00D513B4">
              <w:rPr>
                <w:rFonts w:ascii="游ゴシック" w:eastAsia="游ゴシック" w:hAnsi="游ゴシック" w:hint="eastAsia"/>
              </w:rPr>
              <w:t xml:space="preserve">　便所を設ける場合は、次に定める構造及び設備を有する便所（多機能便房）を1以上（男女用の区別がある場合は、それぞれ１以上）設置</w:t>
            </w:r>
          </w:p>
          <w:p w:rsidR="002E6624" w:rsidRPr="00D513B4" w:rsidRDefault="002E6624" w:rsidP="000B0576">
            <w:pPr>
              <w:spacing w:line="220" w:lineRule="exact"/>
              <w:jc w:val="left"/>
              <w:rPr>
                <w:rFonts w:ascii="游ゴシック" w:eastAsia="游ゴシック" w:hAnsi="游ゴシック"/>
              </w:rPr>
            </w:pP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single" w:sz="4" w:space="0" w:color="auto"/>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男女兼用</w:t>
            </w:r>
          </w:p>
        </w:tc>
        <w:tc>
          <w:tcPr>
            <w:tcW w:w="644" w:type="dxa"/>
            <w:tcBorders>
              <w:left w:val="single" w:sz="4" w:space="0" w:color="auto"/>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left w:val="single" w:sz="12" w:space="0" w:color="auto"/>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329"/>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single" w:sz="4" w:space="0" w:color="auto"/>
              <w:left w:val="single" w:sz="4" w:space="0" w:color="auto"/>
              <w:bottom w:val="nil"/>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車いす使用者が利用できる十分な空間（直径150cm以上の円が内接でき、かつ便器の前方に120cm以上の距離があるもの）の確保並びに設備機器類が適切な位置及び高さに配置</w:t>
            </w:r>
          </w:p>
          <w:p w:rsidR="002E6624" w:rsidRDefault="002E6624" w:rsidP="000B0576">
            <w:pPr>
              <w:spacing w:line="220" w:lineRule="exact"/>
              <w:ind w:left="184" w:hangingChars="100" w:hanging="184"/>
              <w:rPr>
                <w:rFonts w:ascii="游ゴシック" w:eastAsia="游ゴシック" w:hAnsi="游ゴシック"/>
              </w:rPr>
            </w:pPr>
          </w:p>
          <w:p w:rsidR="003E2BB5" w:rsidRDefault="003E2BB5" w:rsidP="000B0576">
            <w:pPr>
              <w:spacing w:line="220" w:lineRule="exact"/>
              <w:ind w:left="184" w:hangingChars="100" w:hanging="184"/>
              <w:rPr>
                <w:rFonts w:ascii="游ゴシック" w:eastAsia="游ゴシック" w:hAnsi="游ゴシック"/>
              </w:rPr>
            </w:pPr>
          </w:p>
          <w:p w:rsidR="003E2BB5" w:rsidRPr="00D513B4" w:rsidRDefault="003E2BB5" w:rsidP="000B0576">
            <w:pPr>
              <w:spacing w:line="220" w:lineRule="exact"/>
              <w:ind w:left="184" w:hangingChars="100" w:hanging="184"/>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nil"/>
            </w:tcBorders>
          </w:tcPr>
          <w:p w:rsidR="002E6624" w:rsidRPr="00D513B4" w:rsidRDefault="002E6624" w:rsidP="000B0576">
            <w:pPr>
              <w:spacing w:line="220" w:lineRule="exact"/>
              <w:ind w:leftChars="-48" w:left="4" w:right="-90" w:hangingChars="50" w:hanging="92"/>
              <w:jc w:val="left"/>
              <w:rPr>
                <w:rFonts w:ascii="游ゴシック" w:eastAsia="游ゴシック" w:hAnsi="游ゴシック"/>
              </w:rPr>
            </w:pPr>
            <w:r w:rsidRPr="00D513B4">
              <w:rPr>
                <w:rFonts w:ascii="游ゴシック" w:eastAsia="游ゴシック" w:hAnsi="游ゴシック" w:hint="eastAsia"/>
              </w:rPr>
              <w:t>（十分な空間）　　　内接する円の直</w:t>
            </w:r>
          </w:p>
          <w:p w:rsidR="002E6624" w:rsidRPr="00D513B4" w:rsidRDefault="002E6624" w:rsidP="000B0576">
            <w:pPr>
              <w:spacing w:line="220" w:lineRule="exact"/>
              <w:ind w:leftChars="2" w:left="4" w:right="-90"/>
              <w:jc w:val="left"/>
              <w:rPr>
                <w:rFonts w:ascii="游ゴシック" w:eastAsia="游ゴシック" w:hAnsi="游ゴシック"/>
              </w:rPr>
            </w:pPr>
            <w:r w:rsidRPr="00D513B4">
              <w:rPr>
                <w:rFonts w:ascii="游ゴシック" w:eastAsia="游ゴシック" w:hAnsi="游ゴシック" w:hint="eastAsia"/>
              </w:rPr>
              <w:t>径</w:t>
            </w:r>
          </w:p>
          <w:p w:rsidR="002E6624" w:rsidRPr="00D513B4" w:rsidRDefault="002E6624" w:rsidP="000B0576">
            <w:pPr>
              <w:spacing w:line="220" w:lineRule="exact"/>
              <w:ind w:left="4" w:right="-30" w:hangingChars="2" w:hanging="4"/>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tabs>
                <w:tab w:val="left" w:pos="1456"/>
              </w:tabs>
              <w:spacing w:line="220" w:lineRule="exact"/>
              <w:ind w:rightChars="50" w:right="92"/>
              <w:rPr>
                <w:rFonts w:ascii="游ゴシック" w:eastAsia="游ゴシック" w:hAnsi="游ゴシック"/>
              </w:rPr>
            </w:pPr>
            <w:r w:rsidRPr="00D513B4">
              <w:rPr>
                <w:rFonts w:ascii="游ゴシック" w:eastAsia="游ゴシック" w:hAnsi="游ゴシック" w:hint="eastAsia"/>
              </w:rPr>
              <w:t>便器の前方</w:t>
            </w:r>
          </w:p>
        </w:tc>
        <w:tc>
          <w:tcPr>
            <w:tcW w:w="644" w:type="dxa"/>
            <w:tcBorders>
              <w:top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4"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blPrEx>
          <w:tblCellMar>
            <w:left w:w="90" w:type="dxa"/>
            <w:right w:w="90" w:type="dxa"/>
          </w:tblCellMar>
        </w:tblPrEx>
        <w:trPr>
          <w:cantSplit/>
          <w:trHeight w:hRule="exact" w:val="2321"/>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nil"/>
              <w:left w:val="single" w:sz="4" w:space="0" w:color="auto"/>
            </w:tcBorders>
          </w:tcPr>
          <w:p w:rsidR="003E2BB5"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w:t>
            </w:r>
          </w:p>
          <w:p w:rsidR="002E6624" w:rsidRPr="00D513B4" w:rsidRDefault="002E6624" w:rsidP="003E2BB5">
            <w:pPr>
              <w:spacing w:line="220" w:lineRule="exact"/>
              <w:ind w:left="180"/>
              <w:rPr>
                <w:rFonts w:ascii="游ゴシック" w:eastAsia="游ゴシック" w:hAnsi="游ゴシック"/>
              </w:rPr>
            </w:pPr>
            <w:r w:rsidRPr="00D513B4">
              <w:rPr>
                <w:rFonts w:ascii="游ゴシック" w:eastAsia="游ゴシック" w:hAnsi="游ゴシック" w:hint="eastAsia"/>
              </w:rPr>
              <w:t>（設置設備）</w:t>
            </w:r>
          </w:p>
          <w:p w:rsidR="0055413A"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 xml:space="preserve">①腰掛け便座 ②手すり（Ｌ字型手すり及び可動式手すり）③洗浄装置 </w:t>
            </w:r>
          </w:p>
          <w:p w:rsidR="002E6624" w:rsidRPr="00D513B4"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④鏡 ⑤洗面器 ⑥操作容易な水栓器具⑦非常通報装置 ⑧施錠装置 ⑨ペーパーホルダー</w:t>
            </w:r>
          </w:p>
          <w:p w:rsidR="002E6624" w:rsidRPr="00D513B4" w:rsidRDefault="002E6624" w:rsidP="000B0576">
            <w:pPr>
              <w:spacing w:line="220" w:lineRule="exact"/>
              <w:ind w:leftChars="100" w:left="184"/>
              <w:rPr>
                <w:rFonts w:ascii="游ゴシック" w:eastAsia="游ゴシック" w:hAnsi="游ゴシック"/>
              </w:rPr>
            </w:pPr>
          </w:p>
          <w:p w:rsidR="002E6624" w:rsidRDefault="002E6624" w:rsidP="000B0576">
            <w:pPr>
              <w:spacing w:line="220" w:lineRule="exact"/>
              <w:ind w:leftChars="100" w:left="184"/>
              <w:rPr>
                <w:rFonts w:ascii="游ゴシック" w:eastAsia="游ゴシック" w:hAnsi="游ゴシック"/>
              </w:rPr>
            </w:pPr>
          </w:p>
          <w:p w:rsidR="003E2BB5" w:rsidRDefault="003E2BB5" w:rsidP="000B0576">
            <w:pPr>
              <w:spacing w:line="220" w:lineRule="exact"/>
              <w:ind w:leftChars="100" w:left="184"/>
              <w:rPr>
                <w:rFonts w:ascii="游ゴシック" w:eastAsia="游ゴシック" w:hAnsi="游ゴシック"/>
              </w:rPr>
            </w:pPr>
          </w:p>
          <w:p w:rsidR="003E2BB5" w:rsidRPr="00D513B4" w:rsidRDefault="003E2BB5" w:rsidP="000B0576">
            <w:pPr>
              <w:spacing w:line="220" w:lineRule="exact"/>
              <w:ind w:leftChars="100" w:left="184"/>
              <w:rPr>
                <w:rFonts w:ascii="游ゴシック" w:eastAsia="游ゴシック" w:hAnsi="游ゴシック"/>
              </w:rPr>
            </w:pPr>
          </w:p>
          <w:p w:rsidR="002E6624" w:rsidRPr="00D513B4" w:rsidRDefault="002E6624" w:rsidP="000B0576">
            <w:pPr>
              <w:spacing w:line="220" w:lineRule="exact"/>
              <w:ind w:leftChars="100" w:left="184"/>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right="-33"/>
              <w:rPr>
                <w:rFonts w:ascii="游ゴシック" w:eastAsia="游ゴシック" w:hAnsi="游ゴシック"/>
              </w:rPr>
            </w:pPr>
            <w:r w:rsidRPr="00D513B4">
              <w:rPr>
                <w:rFonts w:ascii="游ゴシック" w:eastAsia="游ゴシック" w:hAnsi="游ゴシック" w:hint="eastAsia"/>
              </w:rPr>
              <w:t xml:space="preserve">　　　　　㎝</w:t>
            </w:r>
          </w:p>
          <w:p w:rsidR="002E6624" w:rsidRPr="00D513B4" w:rsidRDefault="002E6624" w:rsidP="000B0576">
            <w:pPr>
              <w:spacing w:line="220" w:lineRule="exact"/>
              <w:ind w:leftChars="-83" w:left="-152" w:right="-90"/>
              <w:jc w:val="left"/>
              <w:rPr>
                <w:rFonts w:ascii="游ゴシック" w:eastAsia="游ゴシック" w:hAnsi="游ゴシック"/>
              </w:rPr>
            </w:pPr>
            <w:r w:rsidRPr="00D513B4">
              <w:rPr>
                <w:rFonts w:ascii="游ゴシック" w:eastAsia="游ゴシック" w:hAnsi="游ゴシック" w:hint="eastAsia"/>
              </w:rPr>
              <w:t>（設置設備）</w:t>
            </w: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nil"/>
              <w:lef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出入口の有効幅員80㎝以上、かつ、車いす使用者に支障となる段の禁止</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left="-90"/>
              <w:jc w:val="left"/>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Chars="-49" w:left="-90" w:rightChars="-23" w:right="-42" w:firstLineChars="7" w:firstLine="13"/>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60" w:left="-90" w:right="-90" w:hangingChars="11" w:hanging="20"/>
              <w:rPr>
                <w:rFonts w:ascii="游ゴシック" w:eastAsia="游ゴシック" w:hAnsi="游ゴシック"/>
              </w:rPr>
            </w:pPr>
            <w:r w:rsidRPr="00D513B4">
              <w:rPr>
                <w:rFonts w:ascii="游ゴシック" w:eastAsia="游ゴシック" w:hAnsi="游ゴシック" w:hint="eastAsia"/>
              </w:rPr>
              <w:t>（段差処理）</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tcBorders>
          </w:tcPr>
          <w:p w:rsidR="002E6624" w:rsidRDefault="002E6624" w:rsidP="000B0576">
            <w:pPr>
              <w:spacing w:line="220" w:lineRule="exact"/>
              <w:ind w:left="180" w:rightChars="-7" w:right="-13" w:hanging="180"/>
              <w:rPr>
                <w:rFonts w:ascii="游ゴシック" w:eastAsia="游ゴシック" w:hAnsi="游ゴシック"/>
              </w:rPr>
            </w:pPr>
            <w:r w:rsidRPr="00D513B4">
              <w:rPr>
                <w:rFonts w:ascii="游ゴシック" w:eastAsia="游ゴシック" w:hAnsi="游ゴシック" w:hint="eastAsia"/>
              </w:rPr>
              <w:t>(ハ) 戸を設ける場合は、自動開閉又は車いす使用者等が円滑に開閉して通過できる構造</w:t>
            </w:r>
          </w:p>
          <w:p w:rsidR="003E2BB5" w:rsidRPr="00D513B4" w:rsidRDefault="003E2BB5" w:rsidP="000B0576">
            <w:pPr>
              <w:spacing w:line="220" w:lineRule="exact"/>
              <w:ind w:left="180" w:rightChars="-7" w:right="-13" w:hanging="180"/>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出入口付近に多機能便房が設置されている旨の表示</w:t>
            </w:r>
          </w:p>
          <w:p w:rsidR="003E2BB5" w:rsidRPr="00D513B4" w:rsidRDefault="003E2BB5" w:rsidP="000B0576">
            <w:pPr>
              <w:spacing w:line="220" w:lineRule="exact"/>
              <w:ind w:left="180" w:hanging="180"/>
              <w:rPr>
                <w:rFonts w:ascii="游ゴシック" w:eastAsia="游ゴシック" w:hAnsi="游ゴシック"/>
              </w:rPr>
            </w:pPr>
          </w:p>
          <w:p w:rsidR="002E6624" w:rsidRPr="00D513B4" w:rsidRDefault="002E6624" w:rsidP="000B0576">
            <w:pPr>
              <w:spacing w:line="220" w:lineRule="exact"/>
              <w:ind w:left="180" w:hanging="180"/>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082"/>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bottom w:val="single" w:sz="4" w:space="0" w:color="auto"/>
            </w:tcBorders>
          </w:tcPr>
          <w:p w:rsidR="002E6624" w:rsidRPr="00D513B4" w:rsidRDefault="002E6624" w:rsidP="000B0576">
            <w:pPr>
              <w:spacing w:line="220" w:lineRule="exact"/>
              <w:ind w:left="180" w:rightChars="-16" w:right="-29" w:hanging="180"/>
              <w:rPr>
                <w:rFonts w:ascii="游ゴシック" w:eastAsia="游ゴシック" w:hAnsi="游ゴシック"/>
              </w:rPr>
            </w:pPr>
            <w:r w:rsidRPr="00D513B4">
              <w:rPr>
                <w:rFonts w:ascii="游ゴシック" w:eastAsia="游ゴシック" w:hAnsi="游ゴシック" w:hint="eastAsia"/>
              </w:rPr>
              <w:t>(ホ) 洗面器は、車いす使用者が利用しやすい高さ及び下部に空間を確保した構造</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Chars="-58" w:left="1103" w:right="-200" w:hangingChars="659" w:hanging="1210"/>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leftChars="-44" w:left="-81" w:right="-44" w:firstLineChars="2" w:firstLine="4"/>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58" w:left="1103" w:right="-200" w:hangingChars="659" w:hanging="1210"/>
              <w:rPr>
                <w:rFonts w:ascii="游ゴシック" w:eastAsia="游ゴシック" w:hAnsi="游ゴシック"/>
              </w:rPr>
            </w:pPr>
            <w:r w:rsidRPr="00D513B4">
              <w:rPr>
                <w:rFonts w:ascii="游ゴシック" w:eastAsia="游ゴシック" w:hAnsi="游ゴシック" w:hint="eastAsia"/>
              </w:rPr>
              <w:t>（下部空間の寸</w:t>
            </w:r>
          </w:p>
          <w:p w:rsidR="002E6624" w:rsidRPr="00D513B4" w:rsidRDefault="002E6624" w:rsidP="000B0576">
            <w:pPr>
              <w:spacing w:line="220" w:lineRule="exact"/>
              <w:ind w:right="-200"/>
              <w:rPr>
                <w:rFonts w:ascii="游ゴシック" w:eastAsia="游ゴシック" w:hAnsi="游ゴシック"/>
              </w:rPr>
            </w:pPr>
            <w:r w:rsidRPr="00D513B4">
              <w:rPr>
                <w:rFonts w:ascii="游ゴシック" w:eastAsia="游ゴシック" w:hAnsi="游ゴシック" w:hint="eastAsia"/>
              </w:rPr>
              <w:t>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304"/>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val="restart"/>
            <w:tcBorders>
              <w:top w:val="single" w:sz="4" w:space="0" w:color="auto"/>
            </w:tcBorders>
          </w:tcPr>
          <w:p w:rsidR="002E6624" w:rsidRPr="00D513B4" w:rsidRDefault="002E6624" w:rsidP="000B0576">
            <w:pPr>
              <w:spacing w:line="220" w:lineRule="exact"/>
              <w:ind w:left="181" w:hanging="181"/>
              <w:jc w:val="left"/>
              <w:rPr>
                <w:rFonts w:ascii="游ゴシック" w:eastAsia="游ゴシック" w:hAnsi="游ゴシック"/>
              </w:rPr>
            </w:pPr>
            <w:r w:rsidRPr="00D513B4">
              <w:rPr>
                <w:rFonts w:ascii="游ゴシック" w:eastAsia="游ゴシック" w:hAnsi="游ゴシック" w:hint="eastAsia"/>
              </w:rPr>
              <w:t>ロ－2　一般便所</w:t>
            </w:r>
          </w:p>
        </w:tc>
        <w:tc>
          <w:tcPr>
            <w:tcW w:w="3391" w:type="dxa"/>
            <w:gridSpan w:val="7"/>
            <w:vMerge w:val="restart"/>
          </w:tcPr>
          <w:p w:rsidR="002E6624" w:rsidRPr="00D513B4" w:rsidRDefault="002E6624"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便所を設ける場合は、各便所</w:t>
            </w:r>
            <w:r w:rsidRPr="00D513B4">
              <w:rPr>
                <w:rFonts w:ascii="游ゴシック" w:eastAsia="游ゴシック" w:hAnsi="游ゴシック" w:hint="eastAsia"/>
                <w:kern w:val="0"/>
              </w:rPr>
              <w:t>に手すり付き腰掛け便座を設け</w:t>
            </w:r>
            <w:r w:rsidRPr="00D513B4">
              <w:rPr>
                <w:rFonts w:ascii="游ゴシック" w:eastAsia="游ゴシック" w:hAnsi="游ゴシック" w:hint="eastAsia"/>
              </w:rPr>
              <w:t>た便房を１以上（男女用の区別</w:t>
            </w:r>
            <w:r w:rsidRPr="00D513B4">
              <w:rPr>
                <w:rFonts w:ascii="游ゴシック" w:eastAsia="游ゴシック" w:hAnsi="游ゴシック" w:hint="eastAsia"/>
                <w:kern w:val="0"/>
              </w:rPr>
              <w:t>があるときは、それぞれ1以上）設置。ただし、当該便所内に（ロ－1）に定める構造の便房</w:t>
            </w:r>
            <w:r w:rsidRPr="00D513B4">
              <w:rPr>
                <w:rFonts w:ascii="游ゴシック" w:eastAsia="游ゴシック" w:hAnsi="游ゴシック" w:hint="eastAsia"/>
              </w:rPr>
              <w:t>を設ける場合は、この限りでない。</w:t>
            </w:r>
          </w:p>
        </w:tc>
        <w:tc>
          <w:tcPr>
            <w:tcW w:w="1246" w:type="dxa"/>
            <w:vMerge w:val="restart"/>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vMerge w:val="restart"/>
          </w:tcPr>
          <w:p w:rsidR="002E6624" w:rsidRPr="00D513B4" w:rsidRDefault="002E6624" w:rsidP="000B0576">
            <w:pPr>
              <w:spacing w:line="220" w:lineRule="exact"/>
              <w:ind w:leftChars="-71" w:right="-90" w:hangingChars="71" w:hanging="13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Chars="-71" w:right="-90" w:hangingChars="71" w:hanging="13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Chars="-71" w:right="-90" w:hangingChars="71" w:hanging="130"/>
              <w:rPr>
                <w:rFonts w:ascii="游ゴシック" w:eastAsia="游ゴシック" w:hAnsi="游ゴシック"/>
              </w:rPr>
            </w:pPr>
            <w:r w:rsidRPr="00D513B4">
              <w:rPr>
                <w:rFonts w:ascii="游ゴシック" w:eastAsia="游ゴシック" w:hAnsi="游ゴシック" w:hint="eastAsia"/>
              </w:rPr>
              <w:t xml:space="preserve">　　女子用</w:t>
            </w:r>
          </w:p>
        </w:tc>
        <w:tc>
          <w:tcPr>
            <w:tcW w:w="644" w:type="dxa"/>
            <w:vMerge w:val="restart"/>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338"/>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bottom w:val="single" w:sz="4" w:space="0" w:color="auto"/>
            </w:tcBorders>
          </w:tcPr>
          <w:p w:rsidR="002E6624" w:rsidRPr="00D513B4" w:rsidRDefault="002E6624" w:rsidP="000B0576">
            <w:pPr>
              <w:spacing w:line="220" w:lineRule="exact"/>
              <w:ind w:left="181" w:hanging="181"/>
              <w:jc w:val="left"/>
              <w:rPr>
                <w:rFonts w:ascii="游ゴシック" w:eastAsia="游ゴシック" w:hAnsi="游ゴシック"/>
              </w:rPr>
            </w:pPr>
          </w:p>
        </w:tc>
        <w:tc>
          <w:tcPr>
            <w:tcW w:w="3391" w:type="dxa"/>
            <w:gridSpan w:val="7"/>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246" w:type="dxa"/>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vMerge/>
            <w:tcBorders>
              <w:bottom w:val="nil"/>
            </w:tcBorders>
          </w:tcPr>
          <w:p w:rsidR="002E6624" w:rsidRPr="00D513B4" w:rsidRDefault="002E6624" w:rsidP="000B0576">
            <w:pPr>
              <w:spacing w:line="220" w:lineRule="exact"/>
              <w:ind w:leftChars="-71" w:right="-90" w:hangingChars="71" w:hanging="130"/>
              <w:rPr>
                <w:rFonts w:ascii="游ゴシック" w:eastAsia="游ゴシック" w:hAnsi="游ゴシック"/>
              </w:rPr>
            </w:pPr>
          </w:p>
        </w:tc>
        <w:tc>
          <w:tcPr>
            <w:tcW w:w="644" w:type="dxa"/>
            <w:vMerge/>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p>
        </w:tc>
        <w:tc>
          <w:tcPr>
            <w:tcW w:w="600" w:type="dxa"/>
            <w:tcBorders>
              <w:top w:val="nil"/>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615"/>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tcBorders>
              <w:top w:val="single" w:sz="4" w:space="0" w:color="auto"/>
              <w:bottom w:val="single" w:sz="4" w:space="0" w:color="auto"/>
            </w:tcBorders>
          </w:tcPr>
          <w:p w:rsidR="002E6624" w:rsidRPr="00D513B4" w:rsidRDefault="002E6624" w:rsidP="000B0576">
            <w:pPr>
              <w:spacing w:line="220" w:lineRule="exact"/>
              <w:ind w:left="181" w:hanging="181"/>
              <w:jc w:val="left"/>
              <w:rPr>
                <w:rFonts w:ascii="游ゴシック" w:eastAsia="游ゴシック" w:hAnsi="游ゴシック"/>
              </w:rPr>
            </w:pPr>
            <w:r w:rsidRPr="00D513B4">
              <w:rPr>
                <w:rFonts w:ascii="游ゴシック" w:eastAsia="游ゴシック" w:hAnsi="游ゴシック" w:hint="eastAsia"/>
              </w:rPr>
              <w:t>ロ－3　男子用小便器</w:t>
            </w:r>
          </w:p>
        </w:tc>
        <w:tc>
          <w:tcPr>
            <w:tcW w:w="3391" w:type="dxa"/>
            <w:gridSpan w:val="7"/>
          </w:tcPr>
          <w:p w:rsidR="002E6624" w:rsidRPr="00D513B4" w:rsidRDefault="002E6624" w:rsidP="000B0576">
            <w:pPr>
              <w:spacing w:line="220" w:lineRule="exact"/>
              <w:ind w:firstLineChars="100" w:firstLine="188"/>
              <w:rPr>
                <w:rFonts w:ascii="游ゴシック" w:eastAsia="游ゴシック" w:hAnsi="游ゴシック"/>
              </w:rPr>
            </w:pPr>
            <w:r w:rsidRPr="00D513B4">
              <w:rPr>
                <w:rFonts w:ascii="游ゴシック" w:eastAsia="游ゴシック" w:hAnsi="游ゴシック" w:hint="eastAsia"/>
                <w:spacing w:val="2"/>
                <w:kern w:val="0"/>
                <w:fitText w:val="2558" w:id="2058013711"/>
              </w:rPr>
              <w:t>男子用小便器を設ける場合は</w:t>
            </w:r>
            <w:r w:rsidRPr="00D513B4">
              <w:rPr>
                <w:rFonts w:ascii="游ゴシック" w:eastAsia="游ゴシック" w:hAnsi="游ゴシック" w:hint="eastAsia"/>
                <w:spacing w:val="-7"/>
                <w:kern w:val="0"/>
                <w:fitText w:val="2558" w:id="2058013711"/>
              </w:rPr>
              <w:t>、</w:t>
            </w:r>
            <w:r w:rsidRPr="00D513B4">
              <w:rPr>
                <w:rFonts w:ascii="游ゴシック" w:eastAsia="游ゴシック" w:hAnsi="游ゴシック" w:hint="eastAsia"/>
              </w:rPr>
              <w:t>両側手すり付きの床置式小便器、壁掛式小便器（受け口の高さが35cm以下のものに限る。）その他これに類する小便器を１以上設置</w:t>
            </w:r>
          </w:p>
          <w:p w:rsidR="002E6624" w:rsidRPr="00D513B4" w:rsidRDefault="002E6624" w:rsidP="000B0576">
            <w:pPr>
              <w:spacing w:line="220" w:lineRule="exact"/>
              <w:ind w:firstLineChars="100" w:firstLine="184"/>
              <w:rPr>
                <w:rFonts w:ascii="游ゴシック" w:eastAsia="游ゴシック" w:hAnsi="游ゴシック"/>
              </w:rPr>
            </w:pPr>
          </w:p>
        </w:tc>
        <w:tc>
          <w:tcPr>
            <w:tcW w:w="1246" w:type="dxa"/>
            <w:vMerge w:val="restart"/>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（便器形式）</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3E2BB5" w:rsidRPr="00D513B4" w:rsidTr="003E2BB5">
        <w:tblPrEx>
          <w:tblCellMar>
            <w:left w:w="90" w:type="dxa"/>
            <w:right w:w="90" w:type="dxa"/>
          </w:tblCellMar>
        </w:tblPrEx>
        <w:trPr>
          <w:cantSplit/>
          <w:trHeight w:hRule="exact" w:val="794"/>
        </w:trPr>
        <w:tc>
          <w:tcPr>
            <w:tcW w:w="200" w:type="dxa"/>
            <w:gridSpan w:val="2"/>
            <w:vMerge w:val="restart"/>
            <w:tcBorders>
              <w:top w:val="nil"/>
            </w:tcBorders>
          </w:tcPr>
          <w:p w:rsidR="003E2BB5" w:rsidRPr="00D513B4" w:rsidRDefault="003E2BB5" w:rsidP="000B0576">
            <w:pPr>
              <w:spacing w:line="220" w:lineRule="exact"/>
              <w:ind w:left="180" w:hanging="180"/>
              <w:rPr>
                <w:rFonts w:ascii="游ゴシック" w:eastAsia="游ゴシック" w:hAnsi="游ゴシック"/>
              </w:rPr>
            </w:pPr>
          </w:p>
        </w:tc>
        <w:tc>
          <w:tcPr>
            <w:tcW w:w="1659" w:type="dxa"/>
            <w:vMerge w:val="restart"/>
          </w:tcPr>
          <w:p w:rsidR="003E2BB5" w:rsidRPr="00D513B4" w:rsidRDefault="003E2BB5" w:rsidP="000B0576">
            <w:pPr>
              <w:spacing w:line="220" w:lineRule="exact"/>
              <w:ind w:left="181" w:hanging="181"/>
              <w:jc w:val="left"/>
              <w:rPr>
                <w:rFonts w:ascii="游ゴシック" w:eastAsia="游ゴシック" w:hAnsi="游ゴシック"/>
              </w:rPr>
            </w:pPr>
            <w:r w:rsidRPr="00D513B4">
              <w:rPr>
                <w:rFonts w:ascii="游ゴシック" w:eastAsia="游ゴシック" w:hAnsi="游ゴシック" w:hint="eastAsia"/>
              </w:rPr>
              <w:t>ロ－4　便所内の洗面器の構造</w:t>
            </w:r>
          </w:p>
        </w:tc>
        <w:tc>
          <w:tcPr>
            <w:tcW w:w="3391" w:type="dxa"/>
            <w:gridSpan w:val="7"/>
            <w:tcBorders>
              <w:bottom w:val="nil"/>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カウンター埋込み式又は手すりを設置。ただし、多機能便房内に設けられた洗面器は、この限りでない。</w:t>
            </w:r>
          </w:p>
        </w:tc>
        <w:tc>
          <w:tcPr>
            <w:tcW w:w="1246" w:type="dxa"/>
            <w:vMerge/>
            <w:tcBorders>
              <w:bottom w:val="nil"/>
            </w:tcBorders>
          </w:tcPr>
          <w:p w:rsidR="003E2BB5" w:rsidRPr="00D513B4" w:rsidRDefault="003E2BB5" w:rsidP="000B0576">
            <w:pPr>
              <w:spacing w:line="220" w:lineRule="exact"/>
              <w:rPr>
                <w:rFonts w:ascii="游ゴシック" w:eastAsia="游ゴシック" w:hAnsi="游ゴシック"/>
              </w:rPr>
            </w:pPr>
          </w:p>
        </w:tc>
        <w:tc>
          <w:tcPr>
            <w:tcW w:w="1410" w:type="dxa"/>
            <w:tcBorders>
              <w:bottom w:val="nil"/>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44" w:type="dxa"/>
            <w:tcBorders>
              <w:bottom w:val="nil"/>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left w:val="nil"/>
              <w:bottom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3E2BB5" w:rsidRPr="00D513B4" w:rsidTr="003E2BB5">
        <w:tblPrEx>
          <w:tblCellMar>
            <w:left w:w="90" w:type="dxa"/>
            <w:right w:w="90" w:type="dxa"/>
          </w:tblCellMar>
        </w:tblPrEx>
        <w:trPr>
          <w:cantSplit/>
          <w:trHeight w:val="817"/>
        </w:trPr>
        <w:tc>
          <w:tcPr>
            <w:tcW w:w="200" w:type="dxa"/>
            <w:gridSpan w:val="2"/>
            <w:vMerge/>
            <w:tcBorders>
              <w:bottom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p>
        </w:tc>
        <w:tc>
          <w:tcPr>
            <w:tcW w:w="1659" w:type="dxa"/>
            <w:vMerge/>
            <w:tcBorders>
              <w:bottom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p>
        </w:tc>
        <w:tc>
          <w:tcPr>
            <w:tcW w:w="3391" w:type="dxa"/>
            <w:gridSpan w:val="7"/>
            <w:tcBorders>
              <w:bottom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tc>
        <w:tc>
          <w:tcPr>
            <w:tcW w:w="1246" w:type="dxa"/>
            <w:tcBorders>
              <w:top w:val="nil"/>
              <w:bottom w:val="single" w:sz="4" w:space="0" w:color="auto"/>
            </w:tcBorders>
          </w:tcPr>
          <w:p w:rsidR="003E2BB5" w:rsidRPr="00D513B4" w:rsidRDefault="003E2BB5" w:rsidP="000B0576">
            <w:pPr>
              <w:spacing w:line="220" w:lineRule="exact"/>
              <w:rPr>
                <w:rFonts w:ascii="游ゴシック" w:eastAsia="游ゴシック" w:hAnsi="游ゴシック"/>
              </w:rPr>
            </w:pPr>
          </w:p>
        </w:tc>
        <w:tc>
          <w:tcPr>
            <w:tcW w:w="1410" w:type="dxa"/>
            <w:tcBorders>
              <w:bottom w:val="single" w:sz="4" w:space="0" w:color="auto"/>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44" w:type="dxa"/>
            <w:tcBorders>
              <w:bottom w:val="single" w:sz="4" w:space="0" w:color="auto"/>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left w:val="nil"/>
              <w:bottom w:val="single" w:sz="4" w:space="0" w:color="auto"/>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2E6624" w:rsidRPr="00D513B4" w:rsidTr="003E2BB5">
        <w:tblPrEx>
          <w:tblCellMar>
            <w:left w:w="90" w:type="dxa"/>
            <w:right w:w="90" w:type="dxa"/>
          </w:tblCellMar>
        </w:tblPrEx>
        <w:trPr>
          <w:cantSplit/>
          <w:trHeight w:val="20"/>
        </w:trPr>
        <w:tc>
          <w:tcPr>
            <w:tcW w:w="200" w:type="dxa"/>
            <w:gridSpan w:val="2"/>
            <w:tcBorders>
              <w:top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val="restart"/>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1の(1)に規定する移動円滑化経路と多機能便房が設けられた便所との間の経路のうち１以上の構造</w:t>
            </w:r>
          </w:p>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w:t>
            </w:r>
          </w:p>
        </w:tc>
        <w:tc>
          <w:tcPr>
            <w:tcW w:w="3391" w:type="dxa"/>
            <w:gridSpan w:val="7"/>
            <w:tcBorders>
              <w:top w:val="single" w:sz="4" w:space="0" w:color="auto"/>
              <w:left w:val="single" w:sz="4" w:space="0" w:color="auto"/>
              <w:bottom w:val="single" w:sz="4" w:space="0" w:color="auto"/>
            </w:tcBorders>
          </w:tcPr>
          <w:p w:rsidR="002E6624" w:rsidRPr="00D513B4" w:rsidRDefault="002E6624" w:rsidP="000B0576">
            <w:pPr>
              <w:spacing w:line="220" w:lineRule="exact"/>
              <w:ind w:left="187" w:hanging="181"/>
              <w:rPr>
                <w:rFonts w:ascii="游ゴシック" w:eastAsia="游ゴシック" w:hAnsi="游ゴシック"/>
              </w:rPr>
            </w:pPr>
            <w:r w:rsidRPr="00D513B4">
              <w:rPr>
                <w:rFonts w:ascii="游ゴシック" w:eastAsia="游ゴシック" w:hAnsi="游ゴシック" w:hint="eastAsia"/>
              </w:rPr>
              <w:t>(イ) 有効幅員140㎝以上（構造上やむを得ない場合で、車いすが転回できる部分を通路の末端付近及び50ｍ以内ごとに設けるときは、120㎝以上）</w:t>
            </w:r>
          </w:p>
          <w:p w:rsidR="002E6624" w:rsidRPr="00D513B4" w:rsidRDefault="002E6624" w:rsidP="000B0576">
            <w:pPr>
              <w:spacing w:line="220" w:lineRule="exact"/>
              <w:ind w:left="187" w:hanging="181"/>
              <w:rPr>
                <w:rFonts w:ascii="游ゴシック" w:eastAsia="游ゴシック" w:hAnsi="游ゴシック"/>
              </w:rPr>
            </w:pPr>
            <w:r w:rsidRPr="00D513B4">
              <w:rPr>
                <w:rFonts w:ascii="游ゴシック" w:eastAsia="游ゴシック" w:hAnsi="游ゴシック" w:hint="eastAsia"/>
              </w:rPr>
              <w:t xml:space="preserve">　</w:t>
            </w:r>
          </w:p>
        </w:tc>
        <w:tc>
          <w:tcPr>
            <w:tcW w:w="1246" w:type="dxa"/>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top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4"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332"/>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single" w:sz="4" w:space="0" w:color="auto"/>
              <w:left w:val="single" w:sz="4" w:space="0" w:color="auto"/>
              <w:bottom w:val="nil"/>
            </w:tcBorders>
            <w:vAlign w:val="center"/>
          </w:tcPr>
          <w:p w:rsidR="002E6624" w:rsidRPr="00D513B4" w:rsidRDefault="002E6624" w:rsidP="000B0576">
            <w:pPr>
              <w:spacing w:line="220" w:lineRule="exact"/>
              <w:ind w:left="187" w:hanging="181"/>
              <w:rPr>
                <w:rFonts w:ascii="游ゴシック" w:eastAsia="游ゴシック" w:hAnsi="游ゴシック"/>
              </w:rPr>
            </w:pPr>
            <w:r w:rsidRPr="00D513B4">
              <w:rPr>
                <w:rFonts w:ascii="游ゴシック" w:eastAsia="游ゴシック" w:hAnsi="游ゴシック" w:hint="eastAsia"/>
              </w:rPr>
              <w:t>(ロ) 戸を設ける場合の戸の構造</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Borders>
              <w:top w:val="single" w:sz="4" w:space="0" w:color="auto"/>
              <w:left w:val="single" w:sz="4" w:space="0" w:color="auto"/>
            </w:tcBorders>
          </w:tcPr>
          <w:p w:rsidR="002E6624" w:rsidRDefault="002E6624" w:rsidP="000B0576">
            <w:pPr>
              <w:autoSpaceDE w:val="0"/>
              <w:autoSpaceDN w:val="0"/>
              <w:adjustRightInd w:val="0"/>
              <w:spacing w:line="220" w:lineRule="exact"/>
              <w:ind w:left="171" w:hangingChars="93" w:hanging="171"/>
              <w:jc w:val="left"/>
              <w:textAlignment w:val="center"/>
              <w:rPr>
                <w:rFonts w:ascii="游ゴシック" w:eastAsia="游ゴシック" w:hAnsi="游ゴシック"/>
              </w:rPr>
            </w:pPr>
            <w:r w:rsidRPr="00D513B4">
              <w:rPr>
                <w:rFonts w:ascii="游ゴシック" w:eastAsia="游ゴシック" w:hAnsi="游ゴシック" w:hint="eastAsia"/>
              </w:rPr>
              <w:t>① 有効幅員90㎝以上（構造上やむを得ない場合は、80㎝以上）</w:t>
            </w:r>
          </w:p>
          <w:p w:rsidR="003E2BB5" w:rsidRPr="00D513B4" w:rsidRDefault="003E2BB5" w:rsidP="000B0576">
            <w:pPr>
              <w:autoSpaceDE w:val="0"/>
              <w:autoSpaceDN w:val="0"/>
              <w:adjustRightInd w:val="0"/>
              <w:spacing w:line="220" w:lineRule="exact"/>
              <w:ind w:left="171" w:hangingChars="93" w:hanging="171"/>
              <w:jc w:val="left"/>
              <w:textAlignment w:val="center"/>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blPrEx>
          <w:tblCellMar>
            <w:left w:w="90" w:type="dxa"/>
            <w:right w:w="90" w:type="dxa"/>
          </w:tblCellMar>
        </w:tblPrEx>
        <w:trPr>
          <w:cantSplit/>
          <w:trHeight w:hRule="exact" w:val="665"/>
        </w:trPr>
        <w:tc>
          <w:tcPr>
            <w:tcW w:w="200" w:type="dxa"/>
            <w:gridSpan w:val="2"/>
            <w:vMerge w:val="restart"/>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Borders>
              <w:bottom w:val="single" w:sz="4" w:space="0" w:color="auto"/>
            </w:tcBorders>
          </w:tcPr>
          <w:p w:rsidR="002E6624" w:rsidRDefault="002E6624" w:rsidP="000B0576">
            <w:pPr>
              <w:autoSpaceDE w:val="0"/>
              <w:autoSpaceDN w:val="0"/>
              <w:adjustRightInd w:val="0"/>
              <w:spacing w:line="220" w:lineRule="exact"/>
              <w:ind w:left="171" w:hangingChars="93" w:hanging="171"/>
              <w:textAlignment w:val="center"/>
              <w:rPr>
                <w:rFonts w:ascii="游ゴシック" w:eastAsia="游ゴシック" w:hAnsi="游ゴシック"/>
              </w:rPr>
            </w:pPr>
            <w:r w:rsidRPr="00D513B4">
              <w:rPr>
                <w:rFonts w:ascii="游ゴシック" w:eastAsia="游ゴシック" w:hAnsi="游ゴシック" w:hint="eastAsia"/>
              </w:rPr>
              <w:t>② 自動開閉又は車いす使用者等が円滑に開閉して通過できる構造</w:t>
            </w:r>
          </w:p>
          <w:p w:rsidR="003E2BB5" w:rsidRDefault="003E2BB5" w:rsidP="000B0576">
            <w:pPr>
              <w:autoSpaceDE w:val="0"/>
              <w:autoSpaceDN w:val="0"/>
              <w:adjustRightInd w:val="0"/>
              <w:spacing w:line="220" w:lineRule="exact"/>
              <w:ind w:left="171" w:hangingChars="93" w:hanging="171"/>
              <w:textAlignment w:val="center"/>
              <w:rPr>
                <w:rFonts w:ascii="游ゴシック" w:eastAsia="游ゴシック" w:hAnsi="游ゴシック"/>
              </w:rPr>
            </w:pPr>
          </w:p>
          <w:p w:rsidR="003E2BB5" w:rsidRPr="00D513B4" w:rsidRDefault="003E2BB5" w:rsidP="000B0576">
            <w:pPr>
              <w:autoSpaceDE w:val="0"/>
              <w:autoSpaceDN w:val="0"/>
              <w:adjustRightInd w:val="0"/>
              <w:spacing w:line="220" w:lineRule="exact"/>
              <w:ind w:left="171" w:hangingChars="93" w:hanging="171"/>
              <w:textAlignment w:val="center"/>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vMerge/>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single" w:sz="4" w:space="0" w:color="auto"/>
              <w:left w:val="single" w:sz="4" w:space="0" w:color="auto"/>
              <w:bottom w:val="nil"/>
            </w:tcBorders>
          </w:tcPr>
          <w:p w:rsidR="002E6624" w:rsidRPr="00D513B4" w:rsidRDefault="002E6624" w:rsidP="000B0576">
            <w:pPr>
              <w:spacing w:line="220" w:lineRule="exact"/>
              <w:ind w:left="187" w:hangingChars="102" w:hanging="187"/>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2E6624" w:rsidRPr="00D513B4" w:rsidRDefault="002E6624" w:rsidP="000B0576">
            <w:pPr>
              <w:spacing w:line="220" w:lineRule="exact"/>
              <w:ind w:left="-90"/>
              <w:jc w:val="right"/>
              <w:rPr>
                <w:rFonts w:ascii="游ゴシック" w:eastAsia="游ゴシック" w:hAnsi="游ゴシック"/>
              </w:rPr>
            </w:pPr>
          </w:p>
        </w:tc>
        <w:tc>
          <w:tcPr>
            <w:tcW w:w="644" w:type="dxa"/>
            <w:tcBorders>
              <w:top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510"/>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Borders>
              <w:top w:val="single" w:sz="4" w:space="0" w:color="auto"/>
              <w:bottom w:val="single" w:sz="4" w:space="0" w:color="auto"/>
            </w:tcBorders>
          </w:tcPr>
          <w:p w:rsidR="002E6624" w:rsidRPr="00D513B4" w:rsidRDefault="002E6624" w:rsidP="000B0576">
            <w:pPr>
              <w:spacing w:line="220" w:lineRule="exact"/>
              <w:ind w:leftChars="-7" w:left="171" w:hangingChars="100" w:hanging="184"/>
              <w:jc w:val="left"/>
              <w:rPr>
                <w:rFonts w:ascii="游ゴシック" w:eastAsia="游ゴシック" w:hAnsi="游ゴシック"/>
              </w:rPr>
            </w:pPr>
            <w:r w:rsidRPr="00D513B4">
              <w:rPr>
                <w:rFonts w:ascii="游ゴシック" w:eastAsia="游ゴシック" w:hAnsi="游ゴシック" w:hint="eastAsia"/>
              </w:rPr>
              <w:t>① 傾斜路の有効幅員は120cm以上（段併設の場合は、90cm以上）</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（有効幅員）　　　　　　　　　　　　　　　</w:t>
            </w:r>
          </w:p>
          <w:p w:rsidR="002E6624" w:rsidRPr="00D513B4" w:rsidRDefault="002E6624" w:rsidP="000B0576">
            <w:pPr>
              <w:spacing w:line="220" w:lineRule="exact"/>
              <w:ind w:leftChars="-49" w:left="637" w:right="-44" w:hangingChars="396" w:hanging="727"/>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745"/>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Pr>
          <w:p w:rsidR="002E6624" w:rsidRPr="00D513B4" w:rsidRDefault="002E6624" w:rsidP="000B0576">
            <w:pPr>
              <w:autoSpaceDE w:val="0"/>
              <w:autoSpaceDN w:val="0"/>
              <w:adjustRightInd w:val="0"/>
              <w:spacing w:line="220" w:lineRule="exact"/>
              <w:ind w:leftChars="-16" w:left="136" w:hangingChars="90" w:hanging="165"/>
              <w:textAlignment w:val="center"/>
              <w:rPr>
                <w:rFonts w:ascii="游ゴシック" w:eastAsia="游ゴシック" w:hAnsi="游ゴシック"/>
              </w:rPr>
            </w:pPr>
            <w:r w:rsidRPr="00D513B4">
              <w:rPr>
                <w:rFonts w:ascii="游ゴシック" w:eastAsia="游ゴシック" w:hAnsi="游ゴシック" w:hint="eastAsia"/>
              </w:rPr>
              <w:t>② 傾斜路のこう配は1／12（高さ16cm以下の場合は、1／8）を超えないこと。</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p w:rsidR="002E6624" w:rsidRPr="00D513B4" w:rsidRDefault="002E6624" w:rsidP="000B0576">
            <w:pPr>
              <w:spacing w:line="220" w:lineRule="exact"/>
              <w:ind w:left="-90"/>
              <w:jc w:val="right"/>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734"/>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123" w:type="dxa"/>
            <w:gridSpan w:val="5"/>
            <w:tcBorders>
              <w:bottom w:val="single" w:sz="4" w:space="0" w:color="auto"/>
            </w:tcBorders>
          </w:tcPr>
          <w:p w:rsidR="002E6624" w:rsidRPr="00D513B4" w:rsidRDefault="002E6624" w:rsidP="000B0576">
            <w:pPr>
              <w:autoSpaceDE w:val="0"/>
              <w:autoSpaceDN w:val="0"/>
              <w:adjustRightInd w:val="0"/>
              <w:spacing w:line="220" w:lineRule="exact"/>
              <w:ind w:left="171" w:hangingChars="93" w:hanging="171"/>
              <w:textAlignment w:val="center"/>
              <w:rPr>
                <w:rFonts w:ascii="游ゴシック" w:eastAsia="游ゴシック" w:hAnsi="游ゴシック"/>
              </w:rPr>
            </w:pPr>
            <w:r w:rsidRPr="00D513B4">
              <w:rPr>
                <w:rFonts w:ascii="游ゴシック" w:eastAsia="游ゴシック" w:hAnsi="游ゴシック" w:hint="eastAsia"/>
              </w:rPr>
              <w:t>③ 傾斜路の高さ75cm以内ごとに踏幅150cm以上の踊り場を設けること。</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 xml:space="preserve">（高さ）　　</w:t>
            </w:r>
            <w:r w:rsidR="00B17AD1" w:rsidRPr="00D513B4">
              <w:rPr>
                <w:rFonts w:ascii="游ゴシック" w:eastAsia="游ゴシック" w:hAnsi="游ゴシック" w:hint="eastAsia"/>
              </w:rPr>
              <w:t>㎝</w:t>
            </w:r>
          </w:p>
          <w:p w:rsidR="002E6624" w:rsidRPr="00D513B4" w:rsidRDefault="002E6624" w:rsidP="000B0576">
            <w:pPr>
              <w:spacing w:line="220" w:lineRule="exact"/>
              <w:ind w:leftChars="-47" w:left="-77" w:right="-60" w:hangingChars="5" w:hanging="9"/>
              <w:rPr>
                <w:rFonts w:ascii="游ゴシック" w:eastAsia="游ゴシック" w:hAnsi="游ゴシック"/>
              </w:rPr>
            </w:pPr>
            <w:r w:rsidRPr="00D513B4">
              <w:rPr>
                <w:rFonts w:ascii="游ゴシック" w:eastAsia="游ゴシック" w:hAnsi="游ゴシック" w:hint="eastAsia"/>
              </w:rPr>
              <w:t xml:space="preserve"> </w:t>
            </w:r>
          </w:p>
          <w:p w:rsidR="00B17AD1" w:rsidRPr="00D513B4" w:rsidRDefault="002E6624"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 xml:space="preserve">（踏幅）    </w:t>
            </w:r>
            <w:r w:rsidR="00B17AD1" w:rsidRPr="00D513B4">
              <w:rPr>
                <w:rFonts w:ascii="游ゴシック" w:eastAsia="游ゴシック" w:hAnsi="游ゴシック" w:hint="eastAsia"/>
              </w:rPr>
              <w:t>㎝</w:t>
            </w:r>
          </w:p>
          <w:p w:rsidR="002E6624" w:rsidRPr="00B17AD1" w:rsidRDefault="002E6624" w:rsidP="0055413A">
            <w:pPr>
              <w:spacing w:line="220" w:lineRule="exact"/>
              <w:ind w:leftChars="-40" w:left="711" w:right="-74" w:hangingChars="427" w:hanging="784"/>
              <w:rPr>
                <w:rFonts w:ascii="游ゴシック" w:eastAsia="游ゴシック" w:hAnsi="游ゴシック"/>
              </w:rPr>
            </w:pP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454"/>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照明設備が設けられていること。</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val="restart"/>
          </w:tcPr>
          <w:p w:rsidR="002E6624" w:rsidRPr="00D513B4" w:rsidRDefault="002E6624" w:rsidP="000B0576">
            <w:pPr>
              <w:spacing w:line="220" w:lineRule="exact"/>
              <w:ind w:leftChars="-2" w:left="268" w:right="-30" w:hangingChars="148" w:hanging="272"/>
              <w:jc w:val="left"/>
              <w:rPr>
                <w:rFonts w:ascii="游ゴシック" w:eastAsia="游ゴシック" w:hAnsi="游ゴシック"/>
              </w:rPr>
            </w:pPr>
            <w:r w:rsidRPr="00D513B4">
              <w:rPr>
                <w:rFonts w:ascii="游ゴシック" w:eastAsia="游ゴシック" w:hAnsi="游ゴシック" w:hint="eastAsia"/>
              </w:rPr>
              <w:t>ニ　便所内の乳幼</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児いす等及び乳</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幼児ベッド等（1</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日の平均乗降客</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が、5,000人以</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上の施設）</w:t>
            </w:r>
          </w:p>
        </w:tc>
        <w:tc>
          <w:tcPr>
            <w:tcW w:w="3391" w:type="dxa"/>
            <w:gridSpan w:val="7"/>
          </w:tcPr>
          <w:p w:rsidR="002E6624" w:rsidRPr="00D513B4" w:rsidRDefault="002E6624"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便所を設ける場合は、次に定める構造の便所を1以上（男女用の区別がある場合は、それぞれ1以上）設置</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949"/>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bottom w:val="nil"/>
            </w:tcBorders>
          </w:tcPr>
          <w:p w:rsidR="002E6624" w:rsidRPr="00D513B4" w:rsidRDefault="002E6624" w:rsidP="000B0576">
            <w:pPr>
              <w:spacing w:line="220" w:lineRule="exact"/>
              <w:ind w:leftChars="34" w:left="88" w:right="-90" w:hangingChars="14" w:hanging="26"/>
              <w:jc w:val="left"/>
              <w:rPr>
                <w:rFonts w:ascii="游ゴシック" w:eastAsia="游ゴシック" w:hAnsi="游ゴシック"/>
              </w:rPr>
            </w:pPr>
          </w:p>
        </w:tc>
        <w:tc>
          <w:tcPr>
            <w:tcW w:w="3391" w:type="dxa"/>
            <w:gridSpan w:val="7"/>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乳幼児いす等のある便房を1以上設置</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Chars="-49" w:left="-90" w:right="-90" w:firstLineChars="200" w:firstLine="367"/>
              <w:rPr>
                <w:rFonts w:ascii="游ゴシック" w:eastAsia="游ゴシック" w:hAnsi="游ゴシック"/>
              </w:rPr>
            </w:pPr>
            <w:r w:rsidRPr="00D513B4">
              <w:rPr>
                <w:rFonts w:ascii="游ゴシック" w:eastAsia="游ゴシック" w:hAnsi="游ゴシック" w:hint="eastAsia"/>
              </w:rPr>
              <w:t>多機能</w:t>
            </w:r>
          </w:p>
        </w:tc>
        <w:tc>
          <w:tcPr>
            <w:tcW w:w="644" w:type="dxa"/>
            <w:tcBorders>
              <w:bottom w:val="nil"/>
              <w:right w:val="single" w:sz="12" w:space="0" w:color="auto"/>
            </w:tcBorders>
          </w:tcPr>
          <w:p w:rsidR="002E6624" w:rsidRPr="00D513B4" w:rsidRDefault="002E6624"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964"/>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bottom w:val="nil"/>
            </w:tcBorders>
          </w:tcPr>
          <w:p w:rsidR="002E6624" w:rsidRPr="00D513B4" w:rsidRDefault="002E6624" w:rsidP="000B0576">
            <w:pPr>
              <w:spacing w:line="220" w:lineRule="exact"/>
              <w:ind w:leftChars="34" w:left="88" w:right="-90" w:hangingChars="14" w:hanging="26"/>
              <w:jc w:val="left"/>
              <w:rPr>
                <w:rFonts w:ascii="游ゴシック" w:eastAsia="游ゴシック" w:hAnsi="游ゴシック"/>
              </w:rPr>
            </w:pPr>
          </w:p>
        </w:tc>
        <w:tc>
          <w:tcPr>
            <w:tcW w:w="3391" w:type="dxa"/>
            <w:gridSpan w:val="7"/>
            <w:tcBorders>
              <w:bottom w:val="single" w:sz="4" w:space="0" w:color="auto"/>
            </w:tcBorders>
          </w:tcPr>
          <w:p w:rsidR="0055413A"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(ロ) </w:t>
            </w:r>
            <w:r w:rsidRPr="00D513B4">
              <w:rPr>
                <w:rFonts w:ascii="游ゴシック" w:eastAsia="游ゴシック" w:hAnsi="游ゴシック" w:hint="eastAsia"/>
                <w:spacing w:val="3"/>
                <w:kern w:val="0"/>
                <w:fitText w:val="2208" w:id="2058013708"/>
              </w:rPr>
              <w:t>乳幼児ベッド等を1以上</w:t>
            </w:r>
            <w:r w:rsidRPr="00D513B4">
              <w:rPr>
                <w:rFonts w:ascii="游ゴシック" w:eastAsia="游ゴシック" w:hAnsi="游ゴシック" w:hint="eastAsia"/>
                <w:spacing w:val="-14"/>
                <w:kern w:val="0"/>
                <w:fitText w:val="2208" w:id="2058013708"/>
              </w:rPr>
              <w:t>設</w:t>
            </w:r>
            <w:r w:rsidRPr="00D513B4">
              <w:rPr>
                <w:rFonts w:ascii="游ゴシック" w:eastAsia="游ゴシック" w:hAnsi="游ゴシック" w:hint="eastAsia"/>
              </w:rPr>
              <w:t>置。</w:t>
            </w:r>
          </w:p>
          <w:p w:rsidR="002E6624" w:rsidRPr="00D513B4" w:rsidRDefault="002E6624" w:rsidP="0055413A">
            <w:pPr>
              <w:spacing w:line="220" w:lineRule="exact"/>
              <w:ind w:left="180"/>
              <w:rPr>
                <w:rFonts w:ascii="游ゴシック" w:eastAsia="游ゴシック" w:hAnsi="游ゴシック"/>
              </w:rPr>
            </w:pPr>
            <w:r w:rsidRPr="00D513B4">
              <w:rPr>
                <w:rFonts w:ascii="游ゴシック" w:eastAsia="游ゴシック" w:hAnsi="游ゴシック" w:hint="eastAsia"/>
              </w:rPr>
              <w:t>ただし、便所以外におむつ替えのできる場所を設ける場合は、この限りでない。</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Chars="-49" w:left="-90" w:right="-90" w:firstLineChars="200" w:firstLine="367"/>
              <w:rPr>
                <w:rFonts w:ascii="游ゴシック" w:eastAsia="游ゴシック" w:hAnsi="游ゴシック"/>
              </w:rPr>
            </w:pPr>
            <w:r w:rsidRPr="00D513B4">
              <w:rPr>
                <w:rFonts w:ascii="游ゴシック" w:eastAsia="游ゴシック" w:hAnsi="游ゴシック" w:hint="eastAsia"/>
              </w:rPr>
              <w:t>多機能</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718"/>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tcBorders>
              <w:top w:val="nil"/>
              <w:bottom w:val="nil"/>
            </w:tcBorders>
          </w:tcPr>
          <w:p w:rsidR="002E6624" w:rsidRPr="00D513B4" w:rsidRDefault="002E6624" w:rsidP="000B0576">
            <w:pPr>
              <w:spacing w:line="220" w:lineRule="exact"/>
              <w:ind w:leftChars="34" w:left="88" w:right="-90" w:hangingChars="14" w:hanging="26"/>
              <w:jc w:val="left"/>
              <w:rPr>
                <w:rFonts w:ascii="游ゴシック" w:eastAsia="游ゴシック" w:hAnsi="游ゴシック"/>
              </w:rPr>
            </w:pPr>
          </w:p>
        </w:tc>
        <w:tc>
          <w:tcPr>
            <w:tcW w:w="3391" w:type="dxa"/>
            <w:gridSpan w:val="7"/>
            <w:tcBorders>
              <w:top w:val="nil"/>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(ハ) 便房及び便所の出入口付近に乳幼児いす等又は乳幼児ベッド等が設置されている旨の表示</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leftChars="-58" w:left="-89" w:right="-90" w:hangingChars="10" w:hanging="18"/>
              <w:jc w:val="left"/>
              <w:rPr>
                <w:rFonts w:ascii="游ゴシック" w:eastAsia="游ゴシック" w:hAnsi="游ゴシック"/>
              </w:rPr>
            </w:pPr>
            <w:r w:rsidRPr="00D513B4">
              <w:rPr>
                <w:rFonts w:ascii="游ゴシック" w:eastAsia="游ゴシック" w:hAnsi="游ゴシック" w:hint="eastAsia"/>
              </w:rPr>
              <w:t>（表示方法）</w:t>
            </w: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029"/>
        </w:trPr>
        <w:tc>
          <w:tcPr>
            <w:tcW w:w="200" w:type="dxa"/>
            <w:gridSpan w:val="2"/>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ホ　オストメイト対応の設備</w:t>
            </w:r>
          </w:p>
        </w:tc>
        <w:tc>
          <w:tcPr>
            <w:tcW w:w="3391" w:type="dxa"/>
            <w:gridSpan w:val="7"/>
            <w:tcBorders>
              <w:top w:val="single" w:sz="4" w:space="0" w:color="auto"/>
              <w:left w:val="single" w:sz="4" w:space="0" w:color="auto"/>
              <w:bottom w:val="single" w:sz="6" w:space="0" w:color="auto"/>
              <w:right w:val="single" w:sz="4" w:space="0" w:color="auto"/>
            </w:tcBorders>
          </w:tcPr>
          <w:p w:rsidR="002E6624" w:rsidRPr="00D513B4" w:rsidRDefault="002E6624"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次に定めるオストメイトのた</w:t>
            </w:r>
            <w:r w:rsidRPr="00D513B4">
              <w:rPr>
                <w:rFonts w:ascii="游ゴシック" w:eastAsia="游ゴシック" w:hAnsi="游ゴシック" w:hint="eastAsia"/>
                <w:kern w:val="0"/>
              </w:rPr>
              <w:t>めの洗浄設備のある便房を1以上（男女用の区別があるときは、</w:t>
            </w:r>
            <w:r w:rsidRPr="00D513B4">
              <w:rPr>
                <w:rFonts w:ascii="游ゴシック" w:eastAsia="游ゴシック" w:hAnsi="游ゴシック" w:hint="eastAsia"/>
              </w:rPr>
              <w:t>それぞれ1以上）設置</w:t>
            </w: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single" w:sz="6" w:space="0" w:color="auto"/>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Chars="-49" w:left="-90" w:right="-90" w:firstLineChars="200" w:firstLine="367"/>
              <w:rPr>
                <w:rFonts w:ascii="游ゴシック" w:eastAsia="游ゴシック" w:hAnsi="游ゴシック"/>
              </w:rPr>
            </w:pPr>
            <w:r w:rsidRPr="00D513B4">
              <w:rPr>
                <w:rFonts w:ascii="游ゴシック" w:eastAsia="游ゴシック" w:hAnsi="游ゴシック" w:hint="eastAsia"/>
              </w:rPr>
              <w:t>多機能</w:t>
            </w:r>
          </w:p>
        </w:tc>
        <w:tc>
          <w:tcPr>
            <w:tcW w:w="644" w:type="dxa"/>
            <w:tcBorders>
              <w:top w:val="single" w:sz="4" w:space="0" w:color="auto"/>
              <w:left w:val="single" w:sz="4" w:space="0" w:color="auto"/>
              <w:bottom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single" w:sz="4" w:space="0" w:color="auto"/>
              <w:left w:val="nil"/>
              <w:bottom w:val="sing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939"/>
        </w:trPr>
        <w:tc>
          <w:tcPr>
            <w:tcW w:w="200" w:type="dxa"/>
            <w:gridSpan w:val="2"/>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391" w:type="dxa"/>
            <w:gridSpan w:val="7"/>
            <w:tcBorders>
              <w:top w:val="single" w:sz="6" w:space="0" w:color="auto"/>
              <w:left w:val="single" w:sz="4" w:space="0" w:color="auto"/>
              <w:bottom w:val="single" w:sz="4" w:space="0" w:color="auto"/>
              <w:right w:val="single" w:sz="4" w:space="0" w:color="auto"/>
            </w:tcBorders>
          </w:tcPr>
          <w:p w:rsidR="002E6624" w:rsidRPr="00D513B4" w:rsidRDefault="002E6624" w:rsidP="000B0576">
            <w:pPr>
              <w:spacing w:line="220" w:lineRule="exact"/>
              <w:ind w:left="187" w:hangingChars="102" w:hanging="187"/>
              <w:rPr>
                <w:rFonts w:ascii="游ゴシック" w:eastAsia="游ゴシック" w:hAnsi="游ゴシック"/>
              </w:rPr>
            </w:pPr>
            <w:r w:rsidRPr="00D513B4">
              <w:rPr>
                <w:rFonts w:ascii="游ゴシック" w:eastAsia="游ゴシック" w:hAnsi="游ゴシック" w:hint="eastAsia"/>
              </w:rPr>
              <w:t xml:space="preserve">(イ) 汚物流し（既存便所の改修を行う場合等で構造上やむを得ないときは、簡易洗浄装置とすることができる。）を設置　</w:t>
            </w: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6" w:space="0" w:color="auto"/>
              <w:left w:val="single" w:sz="4" w:space="0" w:color="auto"/>
              <w:bottom w:val="nil"/>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w:t>
            </w:r>
          </w:p>
        </w:tc>
        <w:tc>
          <w:tcPr>
            <w:tcW w:w="644" w:type="dxa"/>
            <w:tcBorders>
              <w:top w:val="single" w:sz="6" w:space="0" w:color="auto"/>
              <w:left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6"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729"/>
        </w:trPr>
        <w:tc>
          <w:tcPr>
            <w:tcW w:w="200" w:type="dxa"/>
            <w:gridSpan w:val="2"/>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391" w:type="dxa"/>
            <w:gridSpan w:val="7"/>
            <w:tcBorders>
              <w:top w:val="single" w:sz="4" w:space="0" w:color="auto"/>
              <w:bottom w:val="nil"/>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(ロ) 便房及び便所の出入口付近にオストメイト対応の設備が設置されている旨の表示</w:t>
            </w: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auto"/>
              <w:left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2155"/>
        </w:trPr>
        <w:tc>
          <w:tcPr>
            <w:tcW w:w="200" w:type="dxa"/>
            <w:gridSpan w:val="2"/>
            <w:tcBorders>
              <w:top w:val="nil"/>
              <w:left w:val="single" w:sz="4" w:space="0" w:color="auto"/>
              <w:bottom w:val="double" w:sz="6" w:space="0" w:color="000000"/>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double" w:sz="6" w:space="0" w:color="000000"/>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391" w:type="dxa"/>
            <w:gridSpan w:val="7"/>
            <w:tcBorders>
              <w:top w:val="single" w:sz="4" w:space="0" w:color="auto"/>
              <w:left w:val="single" w:sz="4" w:space="0" w:color="auto"/>
              <w:bottom w:val="double" w:sz="6" w:space="0" w:color="000000"/>
              <w:right w:val="single" w:sz="4" w:space="0" w:color="auto"/>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(ハ) 設置されることが望ましい設備等</w:t>
            </w:r>
          </w:p>
          <w:p w:rsidR="0055413A"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 xml:space="preserve">①温水シャワー付き水栓器具　</w:t>
            </w:r>
          </w:p>
          <w:p w:rsidR="0055413A"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 xml:space="preserve">②手荷物棚　③衣服を掛けるためのフック　④大きめの汚物入れ　</w:t>
            </w:r>
          </w:p>
          <w:p w:rsidR="002E6624" w:rsidRPr="00D513B4"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⑤姿見用鏡　⑥ペーパーホルダー　⑦石けん水入れ　⑧チェンジングボード又は大人用介護ベットなど着替えをするための台</w:t>
            </w:r>
          </w:p>
        </w:tc>
        <w:tc>
          <w:tcPr>
            <w:tcW w:w="1246" w:type="dxa"/>
            <w:tcBorders>
              <w:top w:val="nil"/>
              <w:left w:val="single" w:sz="4" w:space="0" w:color="auto"/>
              <w:bottom w:val="double" w:sz="6" w:space="0" w:color="000000"/>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double" w:sz="6" w:space="0" w:color="000000"/>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（設置設備等）</w:t>
            </w:r>
          </w:p>
        </w:tc>
        <w:tc>
          <w:tcPr>
            <w:tcW w:w="644" w:type="dxa"/>
            <w:tcBorders>
              <w:top w:val="single" w:sz="4" w:space="0" w:color="auto"/>
              <w:left w:val="single" w:sz="4" w:space="0" w:color="auto"/>
              <w:bottom w:val="double" w:sz="6" w:space="0" w:color="000000"/>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top w:val="single" w:sz="4" w:space="0" w:color="auto"/>
              <w:left w:val="nil"/>
              <w:bottom w:val="double" w:sz="6" w:space="0" w:color="000000"/>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822"/>
        </w:trPr>
        <w:tc>
          <w:tcPr>
            <w:tcW w:w="1859" w:type="dxa"/>
            <w:gridSpan w:val="3"/>
            <w:vMerge w:val="restart"/>
            <w:tcBorders>
              <w:top w:val="double" w:sz="6" w:space="0" w:color="000000"/>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17"/>
              </w:rPr>
            </w:pPr>
            <w:r w:rsidRPr="00D513B4">
              <w:rPr>
                <w:rFonts w:ascii="游ゴシック" w:eastAsia="游ゴシック" w:hAnsi="游ゴシック" w:hint="eastAsia"/>
              </w:rPr>
              <w:lastRenderedPageBreak/>
              <w:t>9　 乗車券等販売所、</w:t>
            </w:r>
            <w:r w:rsidRPr="00D513B4">
              <w:rPr>
                <w:rFonts w:ascii="游ゴシック" w:eastAsia="游ゴシック" w:hAnsi="游ゴシック" w:hint="eastAsia"/>
                <w:kern w:val="0"/>
              </w:rPr>
              <w:t>待合所及び案内所</w:t>
            </w:r>
          </w:p>
        </w:tc>
        <w:tc>
          <w:tcPr>
            <w:tcW w:w="3391" w:type="dxa"/>
            <w:gridSpan w:val="7"/>
            <w:tcBorders>
              <w:top w:val="double" w:sz="6" w:space="0" w:color="000000"/>
              <w:left w:val="single" w:sz="4" w:space="0" w:color="000000"/>
              <w:bottom w:val="nil"/>
              <w:right w:val="single" w:sz="4" w:space="0" w:color="000000"/>
            </w:tcBorders>
          </w:tcPr>
          <w:p w:rsidR="002E6624" w:rsidRPr="00D513B4" w:rsidRDefault="002E6624" w:rsidP="000B0576">
            <w:pPr>
              <w:spacing w:line="220" w:lineRule="exact"/>
              <w:ind w:firstLine="182"/>
              <w:rPr>
                <w:rFonts w:ascii="游ゴシック" w:eastAsia="游ゴシック" w:hAnsi="游ゴシック"/>
                <w:sz w:val="20"/>
              </w:rPr>
            </w:pPr>
            <w:r w:rsidRPr="00D513B4">
              <w:rPr>
                <w:rFonts w:ascii="游ゴシック" w:eastAsia="游ゴシック" w:hAnsi="游ゴシック" w:hint="eastAsia"/>
              </w:rPr>
              <w:t>乗車券等販売所、待合所及び案内所を設ける場合は、それぞれ1以上は、次に定める構造</w:t>
            </w:r>
          </w:p>
        </w:tc>
        <w:tc>
          <w:tcPr>
            <w:tcW w:w="1246" w:type="dxa"/>
            <w:vMerge w:val="restart"/>
            <w:tcBorders>
              <w:top w:val="double" w:sz="6"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z w:val="20"/>
              </w:rPr>
            </w:pPr>
          </w:p>
        </w:tc>
        <w:tc>
          <w:tcPr>
            <w:tcW w:w="1410" w:type="dxa"/>
            <w:tcBorders>
              <w:top w:val="double" w:sz="6"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（設置数）</w:t>
            </w:r>
          </w:p>
        </w:tc>
        <w:tc>
          <w:tcPr>
            <w:tcW w:w="644" w:type="dxa"/>
            <w:tcBorders>
              <w:top w:val="double" w:sz="6"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double" w:sz="6"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00"/>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val="restart"/>
            <w:tcBorders>
              <w:top w:val="nil"/>
              <w:left w:val="single" w:sz="4" w:space="0" w:color="000000"/>
              <w:bottom w:val="nil"/>
              <w:right w:val="single" w:sz="4" w:space="0" w:color="000000"/>
            </w:tcBorders>
          </w:tcPr>
          <w:p w:rsidR="002E6624" w:rsidRPr="00D513B4" w:rsidRDefault="002E6624" w:rsidP="000B0576">
            <w:pPr>
              <w:spacing w:line="220" w:lineRule="exact"/>
              <w:ind w:left="37" w:hangingChars="18" w:hanging="37"/>
              <w:rPr>
                <w:rFonts w:ascii="游ゴシック" w:eastAsia="游ゴシック" w:hAnsi="游ゴシック"/>
                <w:sz w:val="20"/>
              </w:rPr>
            </w:pPr>
          </w:p>
        </w:tc>
        <w:tc>
          <w:tcPr>
            <w:tcW w:w="3135" w:type="dxa"/>
            <w:gridSpan w:val="6"/>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イ　移動円滑化経路と当該設備との間の1以上の通路は、次に定める構造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1131"/>
        </w:trPr>
        <w:tc>
          <w:tcPr>
            <w:tcW w:w="1859" w:type="dxa"/>
            <w:gridSpan w:val="3"/>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72" w:hanging="172"/>
              <w:rPr>
                <w:rFonts w:ascii="游ゴシック" w:eastAsia="游ゴシック" w:hAnsi="游ゴシック"/>
              </w:rPr>
            </w:pPr>
            <w:r w:rsidRPr="00D513B4">
              <w:rPr>
                <w:rFonts w:ascii="游ゴシック" w:eastAsia="游ゴシック" w:hAnsi="游ゴシック" w:hint="eastAsia"/>
              </w:rPr>
              <w:t>(イ) 有効幅員140㎝以上（構造上やむを得ない場合で、車いすが転回できる部分を通路の末端付近及び50m以内ごとに設けるときは、120㎝以上）</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jc w:val="right"/>
              <w:rPr>
                <w:rFonts w:ascii="游ゴシック" w:eastAsia="游ゴシック" w:hAnsi="游ゴシック"/>
                <w:sz w:val="20"/>
              </w:rPr>
            </w:pPr>
            <w:r w:rsidRPr="00D513B4">
              <w:rPr>
                <w:rFonts w:ascii="游ゴシック" w:eastAsia="游ゴシック" w:hAnsi="游ゴシック"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14"/>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72" w:hanging="172"/>
              <w:rPr>
                <w:rFonts w:ascii="游ゴシック" w:eastAsia="游ゴシック" w:hAnsi="游ゴシック"/>
              </w:rPr>
            </w:pPr>
            <w:r w:rsidRPr="00D513B4">
              <w:rPr>
                <w:rFonts w:ascii="游ゴシック" w:eastAsia="游ゴシック" w:hAnsi="游ゴシック" w:hint="eastAsia"/>
              </w:rPr>
              <w:t>(ロ) 戸を設ける場合の当該戸の構造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737"/>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2"/>
            <w:vMerge w:val="restart"/>
            <w:tcBorders>
              <w:top w:val="nil"/>
              <w:left w:val="single" w:sz="4" w:space="0" w:color="000000"/>
              <w:bottom w:val="nil"/>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749"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8" w:left="199" w:hangingChars="100" w:hanging="184"/>
              <w:rPr>
                <w:rFonts w:ascii="游ゴシック" w:eastAsia="游ゴシック" w:hAnsi="游ゴシック"/>
              </w:rPr>
            </w:pPr>
            <w:r w:rsidRPr="00D513B4">
              <w:rPr>
                <w:rFonts w:ascii="游ゴシック" w:eastAsia="游ゴシック" w:hAnsi="游ゴシック" w:hint="eastAsia"/>
                <w:kern w:val="0"/>
              </w:rPr>
              <w:t>① 有効幅員90㎝以上（構造上やむを得ない場合は、80㎝以上）</w:t>
            </w:r>
          </w:p>
        </w:tc>
        <w:tc>
          <w:tcPr>
            <w:tcW w:w="1246"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Chars="-28" w:hangingChars="28" w:hanging="51"/>
              <w:jc w:val="right"/>
              <w:rPr>
                <w:rFonts w:ascii="游ゴシック" w:eastAsia="游ゴシック" w:hAnsi="游ゴシック"/>
              </w:rPr>
            </w:pPr>
            <w:r w:rsidRPr="00D513B4">
              <w:rPr>
                <w:rFonts w:ascii="游ゴシック" w:eastAsia="游ゴシック" w:hAnsi="游ゴシック"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636"/>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2"/>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749"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8" w:left="199" w:hangingChars="100" w:hanging="184"/>
              <w:rPr>
                <w:rFonts w:ascii="游ゴシック" w:eastAsia="游ゴシック" w:hAnsi="游ゴシック"/>
              </w:rPr>
            </w:pPr>
            <w:r w:rsidRPr="00D513B4">
              <w:rPr>
                <w:rFonts w:ascii="游ゴシック" w:eastAsia="游ゴシック" w:hAnsi="游ゴシック" w:hint="eastAsia"/>
              </w:rPr>
              <w:t>② 自動開閉又は車いす使用者等が円滑に開閉して通過できる構造</w:t>
            </w:r>
          </w:p>
        </w:tc>
        <w:tc>
          <w:tcPr>
            <w:tcW w:w="1246" w:type="dxa"/>
            <w:vMerge/>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（開閉方法）</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191"/>
        </w:trPr>
        <w:tc>
          <w:tcPr>
            <w:tcW w:w="1859" w:type="dxa"/>
            <w:gridSpan w:val="3"/>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17" w:left="215" w:hangingChars="100" w:hanging="184"/>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510"/>
        </w:trPr>
        <w:tc>
          <w:tcPr>
            <w:tcW w:w="1859" w:type="dxa"/>
            <w:gridSpan w:val="3"/>
            <w:vMerge/>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17" w:left="215" w:hangingChars="100" w:hanging="184"/>
              <w:rPr>
                <w:rFonts w:ascii="游ゴシック" w:eastAsia="游ゴシック" w:hAnsi="游ゴシック"/>
              </w:rPr>
            </w:pPr>
            <w:r w:rsidRPr="00D513B4">
              <w:rPr>
                <w:rFonts w:ascii="游ゴシック" w:eastAsia="游ゴシック" w:hAnsi="游ゴシック" w:hint="eastAsia"/>
              </w:rPr>
              <w:t>(ニ) 照明設備が設けられていること。</w:t>
            </w:r>
          </w:p>
        </w:tc>
        <w:tc>
          <w:tcPr>
            <w:tcW w:w="124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kern w:val="0"/>
              </w:rPr>
              <w:t>適 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510"/>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135" w:type="dxa"/>
            <w:gridSpan w:val="6"/>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ロ　出入口を設ける場合は、そのうち1以上は、次に定める構造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476"/>
        </w:trPr>
        <w:tc>
          <w:tcPr>
            <w:tcW w:w="1859" w:type="dxa"/>
            <w:gridSpan w:val="3"/>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(イ) 有効幅員80㎝以上</w:t>
            </w:r>
          </w:p>
        </w:tc>
        <w:tc>
          <w:tcPr>
            <w:tcW w:w="1246" w:type="dxa"/>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B17AD1" w:rsidRPr="00D513B4" w:rsidRDefault="00B17AD1"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firstLineChars="4" w:firstLine="7"/>
              <w:jc w:val="right"/>
              <w:rPr>
                <w:rFonts w:ascii="游ゴシック" w:eastAsia="游ゴシック" w:hAnsi="游ゴシック"/>
              </w:rPr>
            </w:pPr>
          </w:p>
        </w:tc>
        <w:tc>
          <w:tcPr>
            <w:tcW w:w="644" w:type="dxa"/>
            <w:tcBorders>
              <w:top w:val="nil"/>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nil"/>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365"/>
        </w:trPr>
        <w:tc>
          <w:tcPr>
            <w:tcW w:w="1859" w:type="dxa"/>
            <w:gridSpan w:val="3"/>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011" w:type="dxa"/>
            <w:gridSpan w:val="4"/>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(ロ) 戸を設ける場合の当該戸の構造</w:t>
            </w:r>
          </w:p>
        </w:tc>
        <w:tc>
          <w:tcPr>
            <w:tcW w:w="1246" w:type="dxa"/>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88"/>
        </w:trPr>
        <w:tc>
          <w:tcPr>
            <w:tcW w:w="1859" w:type="dxa"/>
            <w:gridSpan w:val="3"/>
            <w:vMerge w:val="restart"/>
            <w:tcBorders>
              <w:top w:val="nil"/>
              <w:left w:val="single" w:sz="4" w:space="0" w:color="000000"/>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val="restart"/>
            <w:tcBorders>
              <w:top w:val="nil"/>
              <w:left w:val="single" w:sz="4" w:space="0" w:color="000000"/>
              <w:bottom w:val="nil"/>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887" w:type="dxa"/>
            <w:gridSpan w:val="2"/>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3"/>
              <w:rPr>
                <w:rFonts w:ascii="游ゴシック" w:eastAsia="游ゴシック" w:hAnsi="游ゴシック"/>
              </w:rPr>
            </w:pPr>
            <w:r w:rsidRPr="00D513B4">
              <w:rPr>
                <w:rFonts w:ascii="游ゴシック" w:eastAsia="游ゴシック" w:hAnsi="游ゴシック" w:hint="eastAsia"/>
              </w:rPr>
              <w:t>ａ有効幅員80㎝以上</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jc w:val="right"/>
              <w:rPr>
                <w:rFonts w:ascii="游ゴシック" w:eastAsia="游ゴシック" w:hAnsi="游ゴシック"/>
                <w:sz w:val="20"/>
              </w:rPr>
            </w:pPr>
            <w:r w:rsidRPr="00D513B4">
              <w:rPr>
                <w:rFonts w:ascii="游ゴシック" w:eastAsia="游ゴシック" w:hAnsi="游ゴシック"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60"/>
        </w:trPr>
        <w:tc>
          <w:tcPr>
            <w:tcW w:w="1859" w:type="dxa"/>
            <w:gridSpan w:val="3"/>
            <w:vMerge/>
            <w:tcBorders>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887" w:type="dxa"/>
            <w:gridSpan w:val="2"/>
            <w:tcBorders>
              <w:top w:val="single" w:sz="4" w:space="0" w:color="000000"/>
              <w:left w:val="single" w:sz="4" w:space="0" w:color="000000"/>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ｂ自動開閉又は車いす使用者等が円滑に開閉して通過できる構造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（開閉方法）</w:t>
            </w:r>
          </w:p>
        </w:tc>
        <w:tc>
          <w:tcPr>
            <w:tcW w:w="644" w:type="dxa"/>
            <w:tcBorders>
              <w:top w:val="single" w:sz="4" w:space="0" w:color="000000"/>
              <w:left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top w:val="single" w:sz="4" w:space="0" w:color="000000"/>
              <w:left w:val="single" w:sz="12"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032"/>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1114"/>
        </w:trPr>
        <w:tc>
          <w:tcPr>
            <w:tcW w:w="1859" w:type="dxa"/>
            <w:gridSpan w:val="3"/>
            <w:vMerge/>
            <w:tcBorders>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135" w:type="dxa"/>
            <w:gridSpan w:val="6"/>
            <w:tcBorders>
              <w:top w:val="single" w:sz="6"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カウンターを設ける場合は、1以上を車いす使用者の円滑な利用に適した構造。ただし、常時勤務する者が容易にカウンター前に出て対応できる場合は、この限りでない。</w:t>
            </w:r>
          </w:p>
        </w:tc>
        <w:tc>
          <w:tcPr>
            <w:tcW w:w="1246" w:type="dxa"/>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ind w:leftChars="-39" w:left="-6" w:right="368" w:hangingChars="36" w:hanging="66"/>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right="8"/>
              <w:jc w:val="right"/>
              <w:rPr>
                <w:rFonts w:ascii="游ゴシック" w:eastAsia="游ゴシック" w:hAnsi="游ゴシック"/>
                <w:spacing w:val="2"/>
              </w:rPr>
            </w:pPr>
            <w:r w:rsidRPr="00D513B4">
              <w:rPr>
                <w:rFonts w:ascii="游ゴシック" w:eastAsia="游ゴシック" w:hAnsi="游ゴシック" w:hint="eastAsia"/>
              </w:rPr>
              <w:t>㎝</w:t>
            </w:r>
          </w:p>
          <w:p w:rsidR="002E6624" w:rsidRPr="00D513B4" w:rsidRDefault="002E6624" w:rsidP="000B0576">
            <w:pPr>
              <w:spacing w:line="220" w:lineRule="exact"/>
              <w:ind w:leftChars="-38" w:left="-4" w:hangingChars="36" w:hanging="66"/>
              <w:rPr>
                <w:rFonts w:ascii="游ゴシック" w:eastAsia="游ゴシック" w:hAnsi="游ゴシック"/>
              </w:rPr>
            </w:pPr>
            <w:r w:rsidRPr="00D513B4">
              <w:rPr>
                <w:rFonts w:ascii="游ゴシック" w:eastAsia="游ゴシック" w:hAnsi="游ゴシック" w:hint="eastAsia"/>
              </w:rPr>
              <w:t>（下部空間の寸法）</w:t>
            </w:r>
          </w:p>
        </w:tc>
        <w:tc>
          <w:tcPr>
            <w:tcW w:w="644" w:type="dxa"/>
            <w:tcBorders>
              <w:top w:val="nil"/>
              <w:left w:val="single" w:sz="4" w:space="0" w:color="000000"/>
              <w:bottom w:val="single" w:sz="4" w:space="0" w:color="auto"/>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nil"/>
              <w:left w:val="single" w:sz="12" w:space="0" w:color="000000"/>
              <w:bottom w:val="single" w:sz="4" w:space="0" w:color="auto"/>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blPrEx>
          <w:tblCellMar>
            <w:left w:w="90" w:type="dxa"/>
            <w:right w:w="90" w:type="dxa"/>
          </w:tblCellMar>
        </w:tblPrEx>
        <w:trPr>
          <w:cantSplit/>
          <w:trHeight w:val="20"/>
        </w:trPr>
        <w:tc>
          <w:tcPr>
            <w:tcW w:w="1859" w:type="dxa"/>
            <w:gridSpan w:val="3"/>
            <w:tcBorders>
              <w:top w:val="nil"/>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56" w:type="dxa"/>
            <w:tcBorders>
              <w:top w:val="nil"/>
              <w:bottom w:val="double" w:sz="6" w:space="0" w:color="auto"/>
            </w:tcBorders>
          </w:tcPr>
          <w:p w:rsidR="002E6624" w:rsidRPr="00D513B4" w:rsidRDefault="002E6624" w:rsidP="000B0576">
            <w:pPr>
              <w:spacing w:line="220" w:lineRule="exact"/>
              <w:ind w:leftChars="-54" w:left="-24" w:hangingChars="41" w:hanging="75"/>
              <w:rPr>
                <w:rFonts w:ascii="游ゴシック" w:eastAsia="游ゴシック" w:hAnsi="游ゴシック"/>
              </w:rPr>
            </w:pPr>
          </w:p>
        </w:tc>
        <w:tc>
          <w:tcPr>
            <w:tcW w:w="3135" w:type="dxa"/>
            <w:gridSpan w:val="6"/>
            <w:tcBorders>
              <w:top w:val="single" w:sz="4" w:space="0" w:color="auto"/>
              <w:bottom w:val="double" w:sz="6" w:space="0" w:color="auto"/>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 xml:space="preserve">ニ　</w:t>
            </w:r>
            <w:r w:rsidRPr="00D513B4">
              <w:rPr>
                <w:rFonts w:ascii="游ゴシック" w:eastAsia="游ゴシック" w:hAnsi="游ゴシック" w:cs="ＭＳ 明朝" w:hint="eastAsia"/>
                <w:spacing w:val="2"/>
                <w:kern w:val="0"/>
              </w:rPr>
              <w:t>乗車券等販売所又は案内所（勤務する者を置かないものを除く。）には、聴覚障がい者が文字により意思疎通を図るための設備を備えるとともに、当該設備を保有している旨を当該乗車券等販売所又は案内所に表示</w:t>
            </w:r>
          </w:p>
        </w:tc>
        <w:tc>
          <w:tcPr>
            <w:tcW w:w="1246" w:type="dxa"/>
            <w:tcBorders>
              <w:top w:val="nil"/>
              <w:left w:val="single" w:sz="4" w:space="0" w:color="000000"/>
              <w:bottom w:val="double" w:sz="6"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auto"/>
              <w:left w:val="single" w:sz="4" w:space="0" w:color="000000"/>
              <w:bottom w:val="double" w:sz="6" w:space="0" w:color="auto"/>
            </w:tcBorders>
          </w:tcPr>
          <w:p w:rsidR="002E6624" w:rsidRPr="00D513B4" w:rsidRDefault="002E6624" w:rsidP="000B0576">
            <w:pPr>
              <w:spacing w:line="220" w:lineRule="exact"/>
              <w:ind w:leftChars="-49" w:left="-90" w:rightChars="-28" w:right="-51"/>
              <w:jc w:val="lef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blPrEx>
          <w:tblCellMar>
            <w:left w:w="90" w:type="dxa"/>
            <w:right w:w="90" w:type="dxa"/>
          </w:tblCellMar>
        </w:tblPrEx>
        <w:trPr>
          <w:cantSplit/>
          <w:trHeight w:val="20"/>
        </w:trPr>
        <w:tc>
          <w:tcPr>
            <w:tcW w:w="1859" w:type="dxa"/>
            <w:gridSpan w:val="3"/>
            <w:tcBorders>
              <w:top w:val="nil"/>
              <w:bottom w:val="double" w:sz="6" w:space="0" w:color="auto"/>
            </w:tcBorders>
          </w:tcPr>
          <w:p w:rsidR="002E6624" w:rsidRPr="00D513B4" w:rsidRDefault="002E6624" w:rsidP="000B0576">
            <w:pPr>
              <w:spacing w:line="220" w:lineRule="exact"/>
              <w:jc w:val="left"/>
              <w:rPr>
                <w:rFonts w:ascii="游ゴシック" w:eastAsia="游ゴシック" w:hAnsi="游ゴシック"/>
              </w:rPr>
            </w:pPr>
            <w:r w:rsidRPr="00D513B4">
              <w:rPr>
                <w:rFonts w:ascii="游ゴシック" w:eastAsia="游ゴシック" w:hAnsi="游ゴシック" w:hint="eastAsia"/>
              </w:rPr>
              <w:t>10　券　売　機</w:t>
            </w:r>
          </w:p>
        </w:tc>
        <w:tc>
          <w:tcPr>
            <w:tcW w:w="3391" w:type="dxa"/>
            <w:gridSpan w:val="7"/>
            <w:tcBorders>
              <w:top w:val="nil"/>
              <w:bottom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券売機を設ける場合は、1以上を障がい者、高齢者等の円滑な利用に適した構造。ただし、販売を行う者が常時対応し、車いす使用者の円滑な利用に適した構造の窓口が設置されている場合は、この限りでない。</w:t>
            </w:r>
          </w:p>
        </w:tc>
        <w:tc>
          <w:tcPr>
            <w:tcW w:w="1246" w:type="dxa"/>
            <w:tcBorders>
              <w:top w:val="nil"/>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bottom w:val="double" w:sz="6" w:space="0" w:color="auto"/>
            </w:tcBorders>
          </w:tcPr>
          <w:p w:rsidR="002E6624" w:rsidRPr="00D513B4" w:rsidRDefault="002E6624" w:rsidP="000B0576">
            <w:pPr>
              <w:spacing w:line="220" w:lineRule="exact"/>
              <w:ind w:leftChars="-59" w:left="-12" w:right="-90" w:hangingChars="52" w:hanging="96"/>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leftChars="250" w:left="643" w:right="-90" w:hangingChars="100" w:hanging="184"/>
              <w:jc w:val="right"/>
              <w:rPr>
                <w:rFonts w:ascii="游ゴシック" w:eastAsia="游ゴシック" w:hAnsi="游ゴシック"/>
              </w:rPr>
            </w:pPr>
            <w:r w:rsidRPr="00D513B4">
              <w:rPr>
                <w:rFonts w:ascii="游ゴシック" w:eastAsia="游ゴシック" w:hAnsi="游ゴシック" w:hint="eastAsia"/>
              </w:rPr>
              <w:t xml:space="preserve">　　   </w:t>
            </w:r>
          </w:p>
          <w:p w:rsidR="002E6624" w:rsidRPr="00D513B4" w:rsidRDefault="002E6624" w:rsidP="000B0576">
            <w:pPr>
              <w:spacing w:line="220" w:lineRule="exact"/>
              <w:ind w:leftChars="250" w:left="643" w:right="-44" w:hangingChars="100" w:hanging="184"/>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49" w:left="-2" w:right="-90" w:hangingChars="48" w:hanging="88"/>
              <w:jc w:val="left"/>
              <w:rPr>
                <w:rFonts w:ascii="游ゴシック" w:eastAsia="游ゴシック" w:hAnsi="游ゴシック"/>
              </w:rPr>
            </w:pPr>
            <w:r w:rsidRPr="00D513B4">
              <w:rPr>
                <w:rFonts w:ascii="游ゴシック" w:eastAsia="游ゴシック" w:hAnsi="游ゴシック" w:hint="eastAsia"/>
              </w:rPr>
              <w:t>（下部空間の寸法）</w:t>
            </w:r>
          </w:p>
        </w:tc>
        <w:tc>
          <w:tcPr>
            <w:tcW w:w="644" w:type="dxa"/>
            <w:tcBorders>
              <w:top w:val="nil"/>
              <w:bottom w:val="double" w:sz="6" w:space="0" w:color="auto"/>
              <w:right w:val="single" w:sz="12" w:space="0" w:color="auto"/>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top w:val="nil"/>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1859" w:type="dxa"/>
            <w:gridSpan w:val="3"/>
            <w:tcBorders>
              <w:top w:val="double" w:sz="6"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lastRenderedPageBreak/>
              <w:t xml:space="preserve">11　</w:t>
            </w:r>
            <w:r w:rsidRPr="00D513B4">
              <w:rPr>
                <w:rFonts w:ascii="游ゴシック" w:eastAsia="游ゴシック" w:hAnsi="游ゴシック" w:hint="eastAsia"/>
                <w:spacing w:val="35"/>
              </w:rPr>
              <w:t>休憩施</w:t>
            </w:r>
            <w:r w:rsidRPr="00D513B4">
              <w:rPr>
                <w:rFonts w:ascii="游ゴシック" w:eastAsia="游ゴシック" w:hAnsi="游ゴシック" w:hint="eastAsia"/>
              </w:rPr>
              <w:t>設</w:t>
            </w:r>
          </w:p>
        </w:tc>
        <w:tc>
          <w:tcPr>
            <w:tcW w:w="3391" w:type="dxa"/>
            <w:gridSpan w:val="7"/>
            <w:tcBorders>
              <w:top w:val="double" w:sz="6"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障がい者、高齢者等の休憩の用に供する施設を1以上設置。ただし、旅客の円滑な流動に支障を及ぼすおそれのある場合は、この限りでない。</w:t>
            </w:r>
          </w:p>
        </w:tc>
        <w:tc>
          <w:tcPr>
            <w:tcW w:w="1246" w:type="dxa"/>
            <w:tcBorders>
              <w:top w:val="double" w:sz="6"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bottom w:val="double" w:sz="6" w:space="0" w:color="auto"/>
            </w:tcBorders>
          </w:tcPr>
          <w:p w:rsidR="002E6624" w:rsidRPr="00D513B4" w:rsidRDefault="002E6624" w:rsidP="00297A3F">
            <w:pPr>
              <w:spacing w:line="220" w:lineRule="exact"/>
              <w:ind w:left="-159"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bottom w:val="double" w:sz="6" w:space="0" w:color="auto"/>
              <w:right w:val="single" w:sz="12" w:space="0" w:color="auto"/>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top w:val="double" w:sz="6"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trHeight w:hRule="exact" w:val="806"/>
        </w:trPr>
        <w:tc>
          <w:tcPr>
            <w:tcW w:w="1859" w:type="dxa"/>
            <w:gridSpan w:val="3"/>
            <w:vMerge w:val="restart"/>
            <w:tcBorders>
              <w:top w:val="double" w:sz="4" w:space="0" w:color="000000"/>
              <w:left w:val="single" w:sz="4" w:space="0" w:color="000000"/>
              <w:bottom w:val="nil"/>
              <w:right w:val="single" w:sz="4" w:space="0" w:color="000000"/>
            </w:tcBorders>
          </w:tcPr>
          <w:p w:rsidR="002E6624" w:rsidRPr="00D513B4" w:rsidRDefault="002E6624" w:rsidP="000B0576">
            <w:pPr>
              <w:spacing w:line="220" w:lineRule="exact"/>
              <w:ind w:firstLineChars="13" w:firstLine="24"/>
              <w:rPr>
                <w:rFonts w:ascii="游ゴシック" w:eastAsia="游ゴシック" w:hAnsi="游ゴシック"/>
                <w:sz w:val="20"/>
              </w:rPr>
            </w:pPr>
            <w:r w:rsidRPr="00D513B4">
              <w:rPr>
                <w:rFonts w:ascii="游ゴシック" w:eastAsia="游ゴシック" w:hAnsi="游ゴシック" w:hint="eastAsia"/>
              </w:rPr>
              <w:t>12　改　札　口</w:t>
            </w:r>
          </w:p>
        </w:tc>
        <w:tc>
          <w:tcPr>
            <w:tcW w:w="3391" w:type="dxa"/>
            <w:gridSpan w:val="7"/>
            <w:tcBorders>
              <w:top w:val="doub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sz w:val="20"/>
              </w:rPr>
            </w:pPr>
            <w:r w:rsidRPr="00D513B4">
              <w:rPr>
                <w:rFonts w:ascii="游ゴシック" w:eastAsia="游ゴシック" w:hAnsi="游ゴシック" w:hint="eastAsia"/>
              </w:rPr>
              <w:t>(1)　移動円滑化経路上に改札口を設ける場合は、1以上の改札口の有効幅員80㎝以上</w:t>
            </w:r>
          </w:p>
        </w:tc>
        <w:tc>
          <w:tcPr>
            <w:tcW w:w="1246" w:type="dxa"/>
            <w:tcBorders>
              <w:top w:val="doub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doub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rightChars="-3" w:right="-6"/>
              <w:jc w:val="right"/>
              <w:rPr>
                <w:rFonts w:ascii="游ゴシック" w:eastAsia="游ゴシック" w:hAnsi="游ゴシック"/>
                <w:sz w:val="20"/>
              </w:rPr>
            </w:pPr>
            <w:r w:rsidRPr="00D513B4">
              <w:rPr>
                <w:rFonts w:ascii="游ゴシック" w:eastAsia="游ゴシック" w:hAnsi="游ゴシック" w:hint="eastAsia"/>
              </w:rPr>
              <w:t>㎝</w:t>
            </w:r>
          </w:p>
        </w:tc>
        <w:tc>
          <w:tcPr>
            <w:tcW w:w="644" w:type="dxa"/>
            <w:tcBorders>
              <w:top w:val="double" w:sz="4" w:space="0" w:color="000000"/>
              <w:left w:val="single" w:sz="4" w:space="0" w:color="000000"/>
              <w:bottom w:val="single" w:sz="4" w:space="0" w:color="auto"/>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double" w:sz="4" w:space="0" w:color="000000"/>
              <w:left w:val="single" w:sz="12" w:space="0" w:color="000000"/>
              <w:bottom w:val="single" w:sz="4" w:space="0" w:color="auto"/>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trHeight w:val="972"/>
        </w:trPr>
        <w:tc>
          <w:tcPr>
            <w:tcW w:w="1859" w:type="dxa"/>
            <w:gridSpan w:val="3"/>
            <w:vMerge/>
            <w:tcBorders>
              <w:top w:val="nil"/>
              <w:left w:val="single" w:sz="4" w:space="0" w:color="000000"/>
              <w:bottom w:val="doub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auto"/>
              <w:left w:val="single" w:sz="4" w:space="0" w:color="000000"/>
              <w:bottom w:val="double" w:sz="6" w:space="0" w:color="000000"/>
              <w:right w:val="single" w:sz="4" w:space="0" w:color="000000"/>
            </w:tcBorders>
          </w:tcPr>
          <w:p w:rsidR="002E6624" w:rsidRPr="00D513B4" w:rsidRDefault="002E6624" w:rsidP="000B0576">
            <w:pPr>
              <w:spacing w:line="220" w:lineRule="exact"/>
              <w:ind w:leftChars="1" w:left="154" w:hangingChars="83" w:hanging="152"/>
              <w:rPr>
                <w:rFonts w:ascii="游ゴシック" w:eastAsia="游ゴシック" w:hAnsi="游ゴシック"/>
                <w:sz w:val="20"/>
              </w:rPr>
            </w:pPr>
            <w:r w:rsidRPr="00D513B4">
              <w:rPr>
                <w:rFonts w:ascii="游ゴシック" w:eastAsia="游ゴシック" w:hAnsi="游ゴシック" w:hint="eastAsia"/>
              </w:rPr>
              <w:t xml:space="preserve">(2) </w:t>
            </w:r>
            <w:r w:rsidRPr="00D513B4">
              <w:rPr>
                <w:rFonts w:ascii="游ゴシック" w:eastAsia="游ゴシック" w:hAnsi="游ゴシック" w:hint="eastAsia"/>
                <w:spacing w:val="1"/>
                <w:kern w:val="0"/>
                <w:fitText w:val="2337" w:id="2058013711"/>
              </w:rPr>
              <w:t>自</w:t>
            </w:r>
            <w:r w:rsidRPr="00D513B4">
              <w:rPr>
                <w:rFonts w:ascii="游ゴシック" w:eastAsia="游ゴシック" w:hAnsi="游ゴシック" w:hint="eastAsia"/>
                <w:kern w:val="0"/>
                <w:fitText w:val="2337" w:id="2058013711"/>
              </w:rPr>
              <w:t>動改札機を設ける場合は、</w:t>
            </w:r>
            <w:r w:rsidRPr="00D513B4">
              <w:rPr>
                <w:rFonts w:ascii="游ゴシック" w:eastAsia="游ゴシック" w:hAnsi="游ゴシック" w:hint="eastAsia"/>
                <w:kern w:val="0"/>
              </w:rPr>
              <w:t>当該</w:t>
            </w:r>
            <w:r w:rsidRPr="00D513B4">
              <w:rPr>
                <w:rFonts w:ascii="游ゴシック" w:eastAsia="游ゴシック" w:hAnsi="游ゴシック" w:hint="eastAsia"/>
              </w:rPr>
              <w:t>自動改札機又はその付近に、当該自動改札機への進入の可否を容易に識別できる方法で表示</w:t>
            </w:r>
          </w:p>
        </w:tc>
        <w:tc>
          <w:tcPr>
            <w:tcW w:w="1246" w:type="dxa"/>
            <w:tcBorders>
              <w:top w:val="single" w:sz="4" w:space="0" w:color="auto"/>
              <w:left w:val="single" w:sz="4" w:space="0" w:color="000000"/>
              <w:bottom w:val="doub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8" w:space="0" w:color="000000"/>
              <w:left w:val="single" w:sz="4" w:space="0" w:color="000000"/>
              <w:bottom w:val="doub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(表示方法)</w:t>
            </w:r>
          </w:p>
          <w:p w:rsidR="002E6624" w:rsidRPr="00D513B4" w:rsidRDefault="002E6624" w:rsidP="000B0576">
            <w:pPr>
              <w:spacing w:line="220" w:lineRule="exact"/>
              <w:jc w:val="right"/>
              <w:rPr>
                <w:rFonts w:ascii="游ゴシック" w:eastAsia="游ゴシック" w:hAnsi="游ゴシック"/>
                <w:sz w:val="20"/>
              </w:rPr>
            </w:pPr>
            <w:r w:rsidRPr="00D513B4">
              <w:rPr>
                <w:rFonts w:ascii="游ゴシック" w:eastAsia="游ゴシック" w:hAnsi="游ゴシック" w:hint="eastAsia"/>
              </w:rPr>
              <w:t xml:space="preserve">　　　　　</w:t>
            </w:r>
          </w:p>
        </w:tc>
        <w:tc>
          <w:tcPr>
            <w:tcW w:w="644" w:type="dxa"/>
            <w:tcBorders>
              <w:top w:val="single" w:sz="8" w:space="0" w:color="000000"/>
              <w:left w:val="single" w:sz="4" w:space="0" w:color="000000"/>
              <w:bottom w:val="double" w:sz="6"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8" w:space="0" w:color="000000"/>
              <w:left w:val="single" w:sz="12" w:space="0" w:color="000000"/>
              <w:bottom w:val="double" w:sz="6"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13　乗　降　場</w:t>
            </w:r>
          </w:p>
        </w:tc>
      </w:tr>
      <w:tr w:rsidR="002E6624" w:rsidRPr="00D513B4" w:rsidTr="00911013">
        <w:trPr>
          <w:cantSplit/>
          <w:trHeight w:val="1167"/>
        </w:trPr>
        <w:tc>
          <w:tcPr>
            <w:tcW w:w="193" w:type="dxa"/>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single" w:sz="4" w:space="0" w:color="000000"/>
              <w:left w:val="single" w:sz="4" w:space="0" w:color="000000"/>
              <w:bottom w:val="nil"/>
              <w:right w:val="single" w:sz="4" w:space="0" w:color="000000"/>
            </w:tcBorders>
            <w:shd w:val="clear" w:color="auto" w:fill="auto"/>
          </w:tcPr>
          <w:p w:rsidR="002E6624" w:rsidRPr="00D513B4" w:rsidRDefault="002E6624" w:rsidP="000B0576">
            <w:pPr>
              <w:spacing w:line="220" w:lineRule="exact"/>
              <w:ind w:left="213" w:hangingChars="116" w:hanging="213"/>
              <w:rPr>
                <w:rFonts w:ascii="游ゴシック" w:eastAsia="游ゴシック" w:hAnsi="游ゴシック"/>
                <w:spacing w:val="2"/>
              </w:rPr>
            </w:pPr>
            <w:r w:rsidRPr="00D513B4">
              <w:rPr>
                <w:rFonts w:ascii="游ゴシック" w:eastAsia="游ゴシック" w:hAnsi="游ゴシック" w:hint="eastAsia"/>
              </w:rPr>
              <w:t>(1)  鉄道駅のプラットホーム</w:t>
            </w:r>
          </w:p>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 xml:space="preserve">　 </w:t>
            </w: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イ　プラットホームの縁端と鉄道車両の乗降口床面の縁端との間隔は、できる限り小さくすること。（やむを得ず間隔が大きい場合は、警告のための設備を設置）</w:t>
            </w:r>
          </w:p>
        </w:tc>
        <w:tc>
          <w:tcPr>
            <w:tcW w:w="1246" w:type="dxa"/>
            <w:vMerge w:val="restart"/>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pacing w:val="2"/>
              </w:rPr>
            </w:pPr>
            <w:r w:rsidRPr="00D513B4">
              <w:rPr>
                <w:rFonts w:ascii="游ゴシック" w:eastAsia="游ゴシック" w:hAnsi="游ゴシック" w:hint="eastAsia"/>
              </w:rPr>
              <w:t xml:space="preserve">  </w:t>
            </w:r>
          </w:p>
          <w:p w:rsidR="002E6624" w:rsidRPr="00D513B4" w:rsidRDefault="002E6624" w:rsidP="000B0576">
            <w:pPr>
              <w:spacing w:line="220" w:lineRule="exact"/>
              <w:rPr>
                <w:rFonts w:ascii="游ゴシック" w:eastAsia="游ゴシック" w:hAnsi="游ゴシック"/>
                <w:spacing w:val="2"/>
              </w:rPr>
            </w:pPr>
            <w:r w:rsidRPr="00D513B4">
              <w:rPr>
                <w:rFonts w:ascii="游ゴシック" w:eastAsia="游ゴシック" w:hAnsi="游ゴシック" w:hint="eastAsia"/>
              </w:rPr>
              <w:t xml:space="preserve"> </w:t>
            </w:r>
          </w:p>
          <w:p w:rsidR="002E6624" w:rsidRPr="00D513B4" w:rsidRDefault="002E6624" w:rsidP="000B0576">
            <w:pPr>
              <w:spacing w:line="220" w:lineRule="exact"/>
              <w:rPr>
                <w:rFonts w:ascii="游ゴシック" w:eastAsia="游ゴシック" w:hAnsi="游ゴシック"/>
                <w:spacing w:val="2"/>
              </w:rPr>
            </w:pPr>
            <w:r w:rsidRPr="00D513B4">
              <w:rPr>
                <w:rFonts w:ascii="游ゴシック" w:eastAsia="游ゴシック" w:hAnsi="游ゴシック" w:hint="eastAsia"/>
              </w:rPr>
              <w:t xml:space="preserve"> </w:t>
            </w:r>
          </w:p>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31"/>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nil"/>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ロ　プラットホームと鉄道車両の乗降口床面とは、できる限り平らとすること。</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nil"/>
              <w:left w:val="single" w:sz="4" w:space="0" w:color="000000"/>
              <w:bottom w:val="nil"/>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nil"/>
              <w:left w:val="single" w:sz="12" w:space="0" w:color="000000"/>
              <w:bottom w:val="nil"/>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760"/>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プラットホームの縁端と鉄道車両の乗降口床面との隙間又は段差により車いす使用者の円滑な乗降に支障がある場合は、乗降を円滑にするための設備を1以上設置。ただし、構造上やむを得ない場合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1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rPr>
            </w:pP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rPr>
            </w:pPr>
          </w:p>
        </w:tc>
        <w:tc>
          <w:tcPr>
            <w:tcW w:w="644" w:type="dxa"/>
            <w:tcBorders>
              <w:top w:val="single" w:sz="4" w:space="0" w:color="000000"/>
              <w:left w:val="single" w:sz="4" w:space="0" w:color="000000"/>
              <w:bottom w:val="nil"/>
              <w:right w:val="single" w:sz="12" w:space="0" w:color="000000"/>
            </w:tcBorders>
          </w:tcPr>
          <w:p w:rsidR="002E6624" w:rsidRPr="00D513B4" w:rsidRDefault="002E6624" w:rsidP="000B0576">
            <w:pPr>
              <w:spacing w:line="220" w:lineRule="exact"/>
              <w:jc w:val="center"/>
              <w:rPr>
                <w:rFonts w:ascii="游ゴシック" w:eastAsia="游ゴシック" w:hAnsi="游ゴシック"/>
                <w:kern w:val="0"/>
              </w:rPr>
            </w:pPr>
          </w:p>
        </w:tc>
        <w:tc>
          <w:tcPr>
            <w:tcW w:w="600" w:type="dxa"/>
            <w:tcBorders>
              <w:top w:val="single" w:sz="4" w:space="0" w:color="000000"/>
              <w:left w:val="single" w:sz="12" w:space="0" w:color="000000"/>
              <w:bottom w:val="nil"/>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994"/>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nil"/>
              <w:left w:val="single" w:sz="4" w:space="0" w:color="000000"/>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ニ　排水のための横断こう配は、1％を標準とすること。 ただし、</w:t>
            </w:r>
            <w:r w:rsidRPr="00D513B4">
              <w:rPr>
                <w:rFonts w:ascii="游ゴシック" w:eastAsia="游ゴシック" w:hAnsi="游ゴシック" w:hint="eastAsia"/>
                <w:kern w:val="0"/>
              </w:rPr>
              <w:t>ホームドア</w:t>
            </w:r>
            <w:r w:rsidRPr="00D513B4">
              <w:rPr>
                <w:rFonts w:ascii="游ゴシック" w:eastAsia="游ゴシック" w:hAnsi="游ゴシック" w:hint="eastAsia"/>
              </w:rPr>
              <w:t>、可動式ホームさくを設置した場合等は、この限りでない。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(横断こう配) </w:t>
            </w:r>
          </w:p>
          <w:p w:rsidR="002E6624" w:rsidRPr="00D513B4" w:rsidRDefault="002E6624" w:rsidP="000B0576">
            <w:pPr>
              <w:spacing w:line="220" w:lineRule="exact"/>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top w:val="nil"/>
              <w:left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nil"/>
              <w:left w:val="single" w:sz="12"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575"/>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ホ　表面の仕上げは、滑りにくい材料</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2908"/>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6"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ヘ　ホームドア、可動式ホームさく、内方線付き点状ブロック（日本産業規格T9251に適合するものに限る。）等視覚障がい</w:t>
            </w:r>
            <w:r w:rsidRPr="00D513B4">
              <w:rPr>
                <w:rFonts w:ascii="游ゴシック" w:eastAsia="游ゴシック" w:hAnsi="游ゴシック" w:hint="eastAsia"/>
                <w:kern w:val="0"/>
              </w:rPr>
              <w:t>者の転落防止設備の設置</w:t>
            </w:r>
            <w:r w:rsidRPr="00D513B4">
              <w:rPr>
                <w:rFonts w:ascii="游ゴシック" w:eastAsia="游ゴシック" w:hAnsi="游ゴシック" w:hint="eastAsia"/>
                <w:spacing w:val="2"/>
                <w:kern w:val="0"/>
              </w:rPr>
              <w:t>（発着するすべての鉄道車両の旅客用乗降口の位置が一定しており、鉄道車両を自動的に一定の位置に停止させるこ</w:t>
            </w:r>
            <w:r w:rsidRPr="00D513B4">
              <w:rPr>
                <w:rFonts w:ascii="游ゴシック" w:eastAsia="游ゴシック" w:hAnsi="游ゴシック" w:hint="eastAsia"/>
                <w:kern w:val="0"/>
              </w:rPr>
              <w:t>とができるプラットホーム（鋼索鉄道に係るものを除</w:t>
            </w:r>
            <w:r w:rsidRPr="00D513B4">
              <w:rPr>
                <w:rFonts w:ascii="游ゴシック" w:eastAsia="游ゴシック" w:hAnsi="游ゴシック" w:hint="eastAsia"/>
                <w:spacing w:val="2"/>
                <w:kern w:val="0"/>
              </w:rPr>
              <w:t>く。）にあっては、旅客の円滑な流動に支障を及ぼすおそれがない限り、ホームドア又は可動式ホームさくを設けること。）</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6"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000000"/>
              <w:left w:val="single" w:sz="12" w:space="0" w:color="000000"/>
              <w:bottom w:val="single" w:sz="6"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1010"/>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ト　プラットホームの線路側以外の端部に転落防止さくの設置。ただし、階段を設けた場合等旅客の転落のおそれがない場合は、この限りでない。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val="920"/>
        </w:trPr>
        <w:tc>
          <w:tcPr>
            <w:tcW w:w="193" w:type="dxa"/>
            <w:vMerge/>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チ　列車の接近を文字等及び音声により警告する設備の設置。ただし、 ホームドア、 可動式ホームさくを設置した場合等は、この限りでない。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nil"/>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top w:val="nil"/>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val="514"/>
        </w:trPr>
        <w:tc>
          <w:tcPr>
            <w:tcW w:w="193" w:type="dxa"/>
            <w:vMerge/>
            <w:tcBorders>
              <w:top w:val="single" w:sz="4" w:space="0" w:color="auto"/>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リ　照明設備が設けられていること。</w:t>
            </w:r>
          </w:p>
        </w:tc>
        <w:tc>
          <w:tcPr>
            <w:tcW w:w="1246" w:type="dxa"/>
            <w:vMerge/>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ind w:right="-90"/>
              <w:jc w:val="left"/>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auto"/>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top w:val="single" w:sz="4" w:space="0" w:color="000000"/>
              <w:left w:val="single" w:sz="12" w:space="0" w:color="000000"/>
              <w:bottom w:val="single" w:sz="4" w:space="0" w:color="auto"/>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val="1153"/>
        </w:trPr>
        <w:tc>
          <w:tcPr>
            <w:tcW w:w="193" w:type="dxa"/>
            <w:vMerge w:val="restart"/>
            <w:tcBorders>
              <w:top w:val="single" w:sz="4" w:space="0" w:color="auto"/>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single" w:sz="4" w:space="0" w:color="auto"/>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ヌ　列車に車いす使用者が利用する部分を設ける場合は、当該部分に通ずる乗降口の位置をプラットホーム上に表示。ただし、当該位置が一定していない場合は、この限りでない。</w:t>
            </w:r>
          </w:p>
        </w:tc>
        <w:tc>
          <w:tcPr>
            <w:tcW w:w="1246" w:type="dxa"/>
            <w:tcBorders>
              <w:top w:val="single" w:sz="4" w:space="0" w:color="auto"/>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55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303" w:hangingChars="165" w:hanging="303"/>
              <w:rPr>
                <w:rFonts w:ascii="游ゴシック" w:eastAsia="游ゴシック" w:hAnsi="游ゴシック"/>
                <w:sz w:val="20"/>
              </w:rPr>
            </w:pPr>
            <w:r w:rsidRPr="00D513B4">
              <w:rPr>
                <w:rFonts w:ascii="游ゴシック" w:eastAsia="游ゴシック" w:hAnsi="游ゴシック" w:hint="eastAsia"/>
              </w:rPr>
              <w:t>(2)  バスターミナルの乗降場</w:t>
            </w: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イ　表面の仕上げは、滑りにくい材料</w:t>
            </w:r>
          </w:p>
        </w:tc>
        <w:tc>
          <w:tcPr>
            <w:tcW w:w="1246" w:type="dxa"/>
            <w:vMerge w:val="restart"/>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pacing w:val="2"/>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4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ロ　乗降場の縁端のうち、自動車用場所に接する部分にさく、点状ブロック等視覚障がい者の進入を防止する設備の設置</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21"/>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車いす使用者が円滑に乗降できる構造</w:t>
            </w: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sz w:val="20"/>
              </w:rPr>
            </w:pPr>
          </w:p>
        </w:tc>
        <w:tc>
          <w:tcPr>
            <w:tcW w:w="1246"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00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272" w:hangingChars="148" w:hanging="272"/>
              <w:rPr>
                <w:rFonts w:ascii="游ゴシック" w:eastAsia="游ゴシック" w:hAnsi="游ゴシック"/>
                <w:spacing w:val="2"/>
              </w:rPr>
            </w:pPr>
            <w:r w:rsidRPr="00D513B4">
              <w:rPr>
                <w:rFonts w:ascii="游ゴシック" w:eastAsia="游ゴシック" w:hAnsi="游ゴシック" w:hint="eastAsia"/>
              </w:rPr>
              <w:t>(3)  旅客船ターミ</w:t>
            </w:r>
            <w:r w:rsidRPr="00D513B4">
              <w:rPr>
                <w:rFonts w:ascii="游ゴシック" w:eastAsia="游ゴシック" w:hAnsi="游ゴシック" w:hint="eastAsia"/>
                <w:spacing w:val="1"/>
                <w:kern w:val="0"/>
              </w:rPr>
              <w:t>ナルの乗降用</w:t>
            </w:r>
            <w:r w:rsidRPr="00D513B4">
              <w:rPr>
                <w:rFonts w:ascii="游ゴシック" w:eastAsia="游ゴシック" w:hAnsi="游ゴシック" w:hint="eastAsia"/>
                <w:kern w:val="0"/>
              </w:rPr>
              <w:t>設備</w:t>
            </w:r>
          </w:p>
          <w:p w:rsidR="002E6624" w:rsidRPr="00D513B4" w:rsidRDefault="002E6624" w:rsidP="000B0576">
            <w:pPr>
              <w:spacing w:line="220" w:lineRule="exact"/>
              <w:ind w:left="272" w:hangingChars="148" w:hanging="272"/>
              <w:rPr>
                <w:rFonts w:ascii="游ゴシック" w:eastAsia="游ゴシック" w:hAnsi="游ゴシック"/>
              </w:rPr>
            </w:pPr>
          </w:p>
        </w:tc>
        <w:tc>
          <w:tcPr>
            <w:tcW w:w="3391" w:type="dxa"/>
            <w:gridSpan w:val="7"/>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sz w:val="20"/>
              </w:rPr>
              <w:t xml:space="preserve">イ　</w:t>
            </w:r>
            <w:r w:rsidRPr="00D513B4">
              <w:rPr>
                <w:rFonts w:ascii="游ゴシック" w:eastAsia="游ゴシック" w:hAnsi="游ゴシック" w:hint="eastAsia"/>
              </w:rPr>
              <w:t>車いす使用者が持ち上げられることなく乗降できること。ただし、構造上の理由によりやむを得ない場合には、この限りでない。</w:t>
            </w:r>
          </w:p>
        </w:tc>
        <w:tc>
          <w:tcPr>
            <w:tcW w:w="1246" w:type="dxa"/>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000000"/>
              <w:left w:val="single" w:sz="4" w:space="0" w:color="000000"/>
              <w:bottom w:val="nil"/>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top w:val="single" w:sz="4" w:space="0" w:color="000000"/>
              <w:left w:val="single" w:sz="12" w:space="0" w:color="000000"/>
              <w:bottom w:val="nil"/>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hRule="exact" w:val="656"/>
        </w:trPr>
        <w:tc>
          <w:tcPr>
            <w:tcW w:w="193"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ロ　有効幅員90㎝以上</w:t>
            </w:r>
          </w:p>
          <w:p w:rsidR="003E2BB5" w:rsidRDefault="003E2BB5" w:rsidP="000B0576">
            <w:pPr>
              <w:spacing w:line="220" w:lineRule="exact"/>
              <w:ind w:left="182" w:hanging="182"/>
              <w:rPr>
                <w:rFonts w:ascii="游ゴシック" w:eastAsia="游ゴシック" w:hAnsi="游ゴシック"/>
              </w:rPr>
            </w:pP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sz w:val="20"/>
              </w:rPr>
            </w:pPr>
          </w:p>
        </w:tc>
        <w:tc>
          <w:tcPr>
            <w:tcW w:w="1246" w:type="dxa"/>
            <w:vMerge w:val="restart"/>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277" w:hangingChars="695" w:hanging="1277"/>
              <w:jc w:val="left"/>
              <w:rPr>
                <w:rFonts w:ascii="游ゴシック" w:eastAsia="游ゴシック" w:hAnsi="游ゴシック"/>
              </w:rPr>
            </w:pPr>
            <w:r w:rsidRPr="00D513B4">
              <w:rPr>
                <w:rFonts w:ascii="游ゴシック" w:eastAsia="游ゴシック" w:hAnsi="游ゴシック" w:hint="eastAsia"/>
              </w:rPr>
              <w:t>(有効幅員)</w:t>
            </w:r>
          </w:p>
          <w:p w:rsidR="00B17AD1" w:rsidRPr="00D513B4" w:rsidRDefault="00B17AD1"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jc w:val="right"/>
              <w:rPr>
                <w:rFonts w:ascii="游ゴシック" w:eastAsia="游ゴシック" w:hAnsi="游ゴシック"/>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391"/>
        </w:trPr>
        <w:tc>
          <w:tcPr>
            <w:tcW w:w="193"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高さ80㎝程度の手すりの設置</w:t>
            </w: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rPr>
            </w:pPr>
          </w:p>
        </w:tc>
        <w:tc>
          <w:tcPr>
            <w:tcW w:w="124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rPr>
                <w:rFonts w:ascii="游ゴシック" w:eastAsia="游ゴシック" w:hAnsi="游ゴシック"/>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27"/>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ニ　表面の仕上げは、滑りにくい材料</w:t>
            </w: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sz w:val="20"/>
              </w:rPr>
            </w:pP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48"/>
        </w:trPr>
        <w:tc>
          <w:tcPr>
            <w:tcW w:w="193"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single" w:sz="4" w:space="0" w:color="000000"/>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ホ　視覚障がい者が水面に転落するおそれのある場所に転落を防止するためのさく、点状ブロック等の設備の設置</w:t>
            </w:r>
          </w:p>
        </w:tc>
        <w:tc>
          <w:tcPr>
            <w:tcW w:w="1246"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bl>
    <w:p w:rsidR="002812E6" w:rsidRPr="00D513B4" w:rsidRDefault="002812E6" w:rsidP="000B0576">
      <w:pPr>
        <w:widowControl/>
        <w:spacing w:line="220" w:lineRule="exact"/>
        <w:jc w:val="left"/>
        <w:rPr>
          <w:rFonts w:ascii="游ゴシック" w:eastAsia="游ゴシック" w:hAnsi="游ゴシック" w:hint="eastAsia"/>
        </w:rPr>
        <w:sectPr w:rsidR="002812E6" w:rsidRPr="00D513B4" w:rsidSect="00911013">
          <w:footerReference w:type="default" r:id="rId8"/>
          <w:pgSz w:w="11906" w:h="16838" w:code="9"/>
          <w:pgMar w:top="1021" w:right="1361" w:bottom="907" w:left="1361" w:header="454" w:footer="0" w:gutter="0"/>
          <w:pgNumType w:start="163"/>
          <w:cols w:space="425"/>
          <w:docGrid w:type="linesAndChars" w:linePitch="295" w:charSpace="753"/>
        </w:sectPr>
      </w:pPr>
      <w:bookmarkStart w:id="1" w:name="_GoBack"/>
      <w:bookmarkEnd w:id="1"/>
    </w:p>
    <w:p w:rsidR="00764D59" w:rsidRPr="00764D59" w:rsidRDefault="00764D59" w:rsidP="00774AA8">
      <w:pPr>
        <w:snapToGrid w:val="0"/>
        <w:spacing w:line="220" w:lineRule="exact"/>
        <w:rPr>
          <w:rFonts w:ascii="游ゴシック" w:eastAsia="游ゴシック" w:hAnsi="游ゴシック" w:hint="eastAsia"/>
          <w:sz w:val="22"/>
          <w:szCs w:val="22"/>
        </w:rPr>
      </w:pPr>
    </w:p>
    <w:sectPr w:rsidR="00764D59" w:rsidRPr="00764D59" w:rsidSect="00774AA8">
      <w:pgSz w:w="11906" w:h="16838" w:code="9"/>
      <w:pgMar w:top="964" w:right="1361" w:bottom="85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BA" w:rsidRDefault="00C131BA" w:rsidP="00A058E9">
      <w:r>
        <w:separator/>
      </w:r>
    </w:p>
  </w:endnote>
  <w:endnote w:type="continuationSeparator" w:id="0">
    <w:p w:rsidR="00C131BA" w:rsidRDefault="00C131B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7942"/>
      <w:docPartObj>
        <w:docPartGallery w:val="Page Numbers (Bottom of Page)"/>
        <w:docPartUnique/>
      </w:docPartObj>
    </w:sdtPr>
    <w:sdtEndPr>
      <w:rPr>
        <w:rFonts w:ascii="メイリオ" w:eastAsia="メイリオ" w:hAnsi="メイリオ"/>
        <w:sz w:val="24"/>
        <w:szCs w:val="24"/>
      </w:rPr>
    </w:sdtEndPr>
    <w:sdtContent>
      <w:p w:rsidR="00C131BA" w:rsidRDefault="00C131BA" w:rsidP="00A55AFC">
        <w:pPr>
          <w:pStyle w:val="a6"/>
          <w:jc w:val="center"/>
          <w:rPr>
            <w:rFonts w:ascii="メイリオ" w:eastAsia="メイリオ" w:hAnsi="メイリオ"/>
            <w:sz w:val="24"/>
            <w:szCs w:val="24"/>
          </w:rPr>
        </w:pPr>
        <w:r w:rsidRPr="00A55AFC">
          <w:rPr>
            <w:rFonts w:ascii="メイリオ" w:eastAsia="メイリオ" w:hAnsi="メイリオ"/>
            <w:sz w:val="24"/>
            <w:szCs w:val="24"/>
          </w:rPr>
          <w:fldChar w:fldCharType="begin"/>
        </w:r>
        <w:r w:rsidRPr="00A55AFC">
          <w:rPr>
            <w:rFonts w:ascii="メイリオ" w:eastAsia="メイリオ" w:hAnsi="メイリオ"/>
            <w:sz w:val="24"/>
            <w:szCs w:val="24"/>
          </w:rPr>
          <w:instrText>PAGE   \* MERGEFORMAT</w:instrText>
        </w:r>
        <w:r w:rsidRPr="00A55AFC">
          <w:rPr>
            <w:rFonts w:ascii="メイリオ" w:eastAsia="メイリオ" w:hAnsi="メイリオ"/>
            <w:sz w:val="24"/>
            <w:szCs w:val="24"/>
          </w:rPr>
          <w:fldChar w:fldCharType="separate"/>
        </w:r>
        <w:r w:rsidR="00774AA8" w:rsidRPr="00774AA8">
          <w:rPr>
            <w:rFonts w:ascii="メイリオ" w:eastAsia="メイリオ" w:hAnsi="メイリオ"/>
            <w:noProof/>
            <w:sz w:val="24"/>
            <w:szCs w:val="24"/>
            <w:lang w:val="ja-JP"/>
          </w:rPr>
          <w:t>163</w:t>
        </w:r>
        <w:r w:rsidRPr="00A55AFC">
          <w:rPr>
            <w:rFonts w:ascii="メイリオ" w:eastAsia="メイリオ" w:hAnsi="メイリオ"/>
            <w:sz w:val="24"/>
            <w:szCs w:val="24"/>
          </w:rPr>
          <w:fldChar w:fldCharType="end"/>
        </w:r>
      </w:p>
      <w:p w:rsidR="00C131BA" w:rsidRPr="00A55AFC" w:rsidRDefault="00774AA8">
        <w:pPr>
          <w:pStyle w:val="a6"/>
          <w:jc w:val="center"/>
          <w:rPr>
            <w:rFonts w:ascii="メイリオ" w:eastAsia="メイリオ" w:hAnsi="メイリオ"/>
            <w:sz w:val="24"/>
            <w:szCs w:val="24"/>
          </w:rPr>
        </w:pPr>
      </w:p>
    </w:sdtContent>
  </w:sdt>
  <w:p w:rsidR="00C131BA" w:rsidRDefault="00C13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BA" w:rsidRDefault="00C131BA" w:rsidP="00A058E9">
      <w:r>
        <w:separator/>
      </w:r>
    </w:p>
  </w:footnote>
  <w:footnote w:type="continuationSeparator" w:id="0">
    <w:p w:rsidR="00C131BA" w:rsidRDefault="00C131B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0"/>
  </w:num>
  <w:num w:numId="4">
    <w:abstractNumId w:val="3"/>
  </w:num>
  <w:num w:numId="5">
    <w:abstractNumId w:val="7"/>
  </w:num>
  <w:num w:numId="6">
    <w:abstractNumId w:val="8"/>
  </w:num>
  <w:num w:numId="7">
    <w:abstractNumId w:val="0"/>
  </w:num>
  <w:num w:numId="8">
    <w:abstractNumId w:val="21"/>
  </w:num>
  <w:num w:numId="9">
    <w:abstractNumId w:val="22"/>
  </w:num>
  <w:num w:numId="10">
    <w:abstractNumId w:val="9"/>
  </w:num>
  <w:num w:numId="11">
    <w:abstractNumId w:val="15"/>
  </w:num>
  <w:num w:numId="12">
    <w:abstractNumId w:val="17"/>
  </w:num>
  <w:num w:numId="13">
    <w:abstractNumId w:val="23"/>
  </w:num>
  <w:num w:numId="14">
    <w:abstractNumId w:val="1"/>
  </w:num>
  <w:num w:numId="15">
    <w:abstractNumId w:val="18"/>
  </w:num>
  <w:num w:numId="16">
    <w:abstractNumId w:val="20"/>
  </w:num>
  <w:num w:numId="17">
    <w:abstractNumId w:val="6"/>
  </w:num>
  <w:num w:numId="18">
    <w:abstractNumId w:val="2"/>
  </w:num>
  <w:num w:numId="19">
    <w:abstractNumId w:val="4"/>
  </w:num>
  <w:num w:numId="20">
    <w:abstractNumId w:val="11"/>
  </w:num>
  <w:num w:numId="21">
    <w:abstractNumId w:val="12"/>
  </w:num>
  <w:num w:numId="22">
    <w:abstractNumId w:val="19"/>
  </w:num>
  <w:num w:numId="23">
    <w:abstractNumId w:val="2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3865"/>
    <w:rsid w:val="000465D3"/>
    <w:rsid w:val="00050A1A"/>
    <w:rsid w:val="00050C57"/>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234D"/>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F22"/>
    <w:rsid w:val="000D3290"/>
    <w:rsid w:val="000D6CFC"/>
    <w:rsid w:val="000E077C"/>
    <w:rsid w:val="000E6276"/>
    <w:rsid w:val="000E7F10"/>
    <w:rsid w:val="000F40F2"/>
    <w:rsid w:val="000F431D"/>
    <w:rsid w:val="000F70C7"/>
    <w:rsid w:val="000F7A0B"/>
    <w:rsid w:val="00100552"/>
    <w:rsid w:val="00102E0B"/>
    <w:rsid w:val="001075AC"/>
    <w:rsid w:val="00107D49"/>
    <w:rsid w:val="00113403"/>
    <w:rsid w:val="00113EEB"/>
    <w:rsid w:val="00115BA0"/>
    <w:rsid w:val="00117C3E"/>
    <w:rsid w:val="001222CC"/>
    <w:rsid w:val="00122D53"/>
    <w:rsid w:val="00124AE3"/>
    <w:rsid w:val="00130A4F"/>
    <w:rsid w:val="00135C67"/>
    <w:rsid w:val="00142CEE"/>
    <w:rsid w:val="00145D2D"/>
    <w:rsid w:val="00150642"/>
    <w:rsid w:val="00154DC4"/>
    <w:rsid w:val="00160B31"/>
    <w:rsid w:val="0016113E"/>
    <w:rsid w:val="00164067"/>
    <w:rsid w:val="00166B2C"/>
    <w:rsid w:val="00170D18"/>
    <w:rsid w:val="00181E54"/>
    <w:rsid w:val="00182E45"/>
    <w:rsid w:val="001830F5"/>
    <w:rsid w:val="001834D2"/>
    <w:rsid w:val="00183E9E"/>
    <w:rsid w:val="0018456F"/>
    <w:rsid w:val="00187E15"/>
    <w:rsid w:val="00190B6F"/>
    <w:rsid w:val="001A106C"/>
    <w:rsid w:val="001A130A"/>
    <w:rsid w:val="001A1E93"/>
    <w:rsid w:val="001A5663"/>
    <w:rsid w:val="001A5A03"/>
    <w:rsid w:val="001B1186"/>
    <w:rsid w:val="001B1CEE"/>
    <w:rsid w:val="001B2861"/>
    <w:rsid w:val="001B3B43"/>
    <w:rsid w:val="001B6C4E"/>
    <w:rsid w:val="001B79E7"/>
    <w:rsid w:val="001C3595"/>
    <w:rsid w:val="001C45C5"/>
    <w:rsid w:val="001C74C2"/>
    <w:rsid w:val="001D1006"/>
    <w:rsid w:val="001D4AD1"/>
    <w:rsid w:val="001D5822"/>
    <w:rsid w:val="001D5FD6"/>
    <w:rsid w:val="001D638B"/>
    <w:rsid w:val="001E183A"/>
    <w:rsid w:val="001E4487"/>
    <w:rsid w:val="001F012B"/>
    <w:rsid w:val="001F22A4"/>
    <w:rsid w:val="001F2DF5"/>
    <w:rsid w:val="001F5A0C"/>
    <w:rsid w:val="001F6029"/>
    <w:rsid w:val="001F7ECE"/>
    <w:rsid w:val="00204444"/>
    <w:rsid w:val="00220254"/>
    <w:rsid w:val="00222A53"/>
    <w:rsid w:val="00225F8E"/>
    <w:rsid w:val="00226C75"/>
    <w:rsid w:val="00226DBF"/>
    <w:rsid w:val="00231BA3"/>
    <w:rsid w:val="00233587"/>
    <w:rsid w:val="00240A51"/>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07564"/>
    <w:rsid w:val="00310768"/>
    <w:rsid w:val="00314260"/>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102"/>
    <w:rsid w:val="003B18A9"/>
    <w:rsid w:val="003B2963"/>
    <w:rsid w:val="003B37DF"/>
    <w:rsid w:val="003B7FB7"/>
    <w:rsid w:val="003C0B3F"/>
    <w:rsid w:val="003C347B"/>
    <w:rsid w:val="003C428B"/>
    <w:rsid w:val="003C7355"/>
    <w:rsid w:val="003C79C6"/>
    <w:rsid w:val="003E2BB5"/>
    <w:rsid w:val="003F1C47"/>
    <w:rsid w:val="00400334"/>
    <w:rsid w:val="00400E24"/>
    <w:rsid w:val="00401FC1"/>
    <w:rsid w:val="004055F1"/>
    <w:rsid w:val="00405DEA"/>
    <w:rsid w:val="00410A6C"/>
    <w:rsid w:val="0041414A"/>
    <w:rsid w:val="004258B7"/>
    <w:rsid w:val="00434046"/>
    <w:rsid w:val="00436015"/>
    <w:rsid w:val="00437BFA"/>
    <w:rsid w:val="004412D4"/>
    <w:rsid w:val="00445A79"/>
    <w:rsid w:val="00446B90"/>
    <w:rsid w:val="00446EC3"/>
    <w:rsid w:val="00446FCC"/>
    <w:rsid w:val="00450B5F"/>
    <w:rsid w:val="00451ADE"/>
    <w:rsid w:val="00456F0B"/>
    <w:rsid w:val="00463DC9"/>
    <w:rsid w:val="004659EB"/>
    <w:rsid w:val="004663F0"/>
    <w:rsid w:val="004664FE"/>
    <w:rsid w:val="0046791B"/>
    <w:rsid w:val="0047187D"/>
    <w:rsid w:val="0047503F"/>
    <w:rsid w:val="0047629E"/>
    <w:rsid w:val="00476C72"/>
    <w:rsid w:val="00477EF3"/>
    <w:rsid w:val="00481AD2"/>
    <w:rsid w:val="004876D3"/>
    <w:rsid w:val="00493ABC"/>
    <w:rsid w:val="00495DF6"/>
    <w:rsid w:val="00496D65"/>
    <w:rsid w:val="004978D0"/>
    <w:rsid w:val="00497979"/>
    <w:rsid w:val="004A0D15"/>
    <w:rsid w:val="004A269D"/>
    <w:rsid w:val="004A3F42"/>
    <w:rsid w:val="004A624D"/>
    <w:rsid w:val="004A74F4"/>
    <w:rsid w:val="004A785F"/>
    <w:rsid w:val="004B2847"/>
    <w:rsid w:val="004B4AE2"/>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3DDD"/>
    <w:rsid w:val="0055413A"/>
    <w:rsid w:val="005579BB"/>
    <w:rsid w:val="00560A71"/>
    <w:rsid w:val="005610C0"/>
    <w:rsid w:val="00561DDB"/>
    <w:rsid w:val="00562F47"/>
    <w:rsid w:val="00564B5B"/>
    <w:rsid w:val="0056768E"/>
    <w:rsid w:val="005714D1"/>
    <w:rsid w:val="0057195B"/>
    <w:rsid w:val="00572373"/>
    <w:rsid w:val="00574EEC"/>
    <w:rsid w:val="00575DFC"/>
    <w:rsid w:val="0058205D"/>
    <w:rsid w:val="00586501"/>
    <w:rsid w:val="005865A3"/>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E54AD"/>
    <w:rsid w:val="005F0CF4"/>
    <w:rsid w:val="005F5719"/>
    <w:rsid w:val="005F5D32"/>
    <w:rsid w:val="00601AF6"/>
    <w:rsid w:val="006069AB"/>
    <w:rsid w:val="00607435"/>
    <w:rsid w:val="0061060B"/>
    <w:rsid w:val="006117D8"/>
    <w:rsid w:val="00612D67"/>
    <w:rsid w:val="00622BCD"/>
    <w:rsid w:val="00624810"/>
    <w:rsid w:val="00627D0F"/>
    <w:rsid w:val="0063241D"/>
    <w:rsid w:val="0063283A"/>
    <w:rsid w:val="00633C1C"/>
    <w:rsid w:val="00635996"/>
    <w:rsid w:val="00646FAD"/>
    <w:rsid w:val="00647794"/>
    <w:rsid w:val="00652ED5"/>
    <w:rsid w:val="006674A8"/>
    <w:rsid w:val="00667DF7"/>
    <w:rsid w:val="00670360"/>
    <w:rsid w:val="00670F1C"/>
    <w:rsid w:val="00685FC6"/>
    <w:rsid w:val="00686141"/>
    <w:rsid w:val="00687164"/>
    <w:rsid w:val="00687F29"/>
    <w:rsid w:val="00692B95"/>
    <w:rsid w:val="0069427E"/>
    <w:rsid w:val="0069484F"/>
    <w:rsid w:val="00695ED6"/>
    <w:rsid w:val="006963CA"/>
    <w:rsid w:val="00696F2F"/>
    <w:rsid w:val="006A0FDE"/>
    <w:rsid w:val="006A450F"/>
    <w:rsid w:val="006A523D"/>
    <w:rsid w:val="006A6765"/>
    <w:rsid w:val="006B6C85"/>
    <w:rsid w:val="006C0254"/>
    <w:rsid w:val="006C08D9"/>
    <w:rsid w:val="006C1A9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61C1"/>
    <w:rsid w:val="00721A5D"/>
    <w:rsid w:val="0072543F"/>
    <w:rsid w:val="007337CD"/>
    <w:rsid w:val="0073499C"/>
    <w:rsid w:val="00734B20"/>
    <w:rsid w:val="00735B26"/>
    <w:rsid w:val="00742ADE"/>
    <w:rsid w:val="00744405"/>
    <w:rsid w:val="00746EFB"/>
    <w:rsid w:val="00751A5B"/>
    <w:rsid w:val="007528AC"/>
    <w:rsid w:val="007553CD"/>
    <w:rsid w:val="00764D59"/>
    <w:rsid w:val="00767F7A"/>
    <w:rsid w:val="00774701"/>
    <w:rsid w:val="00774AA8"/>
    <w:rsid w:val="007756F0"/>
    <w:rsid w:val="00776632"/>
    <w:rsid w:val="007806C4"/>
    <w:rsid w:val="00783D2C"/>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7DC0"/>
    <w:rsid w:val="00802A7D"/>
    <w:rsid w:val="00802BAF"/>
    <w:rsid w:val="008050BD"/>
    <w:rsid w:val="00813DBF"/>
    <w:rsid w:val="00816C0E"/>
    <w:rsid w:val="00833667"/>
    <w:rsid w:val="00833F11"/>
    <w:rsid w:val="00834CD7"/>
    <w:rsid w:val="008376A7"/>
    <w:rsid w:val="00837992"/>
    <w:rsid w:val="00846D29"/>
    <w:rsid w:val="00847D92"/>
    <w:rsid w:val="008614C2"/>
    <w:rsid w:val="00861EE2"/>
    <w:rsid w:val="0086496D"/>
    <w:rsid w:val="0086769D"/>
    <w:rsid w:val="00867F9A"/>
    <w:rsid w:val="00871FAD"/>
    <w:rsid w:val="0087546C"/>
    <w:rsid w:val="008754ED"/>
    <w:rsid w:val="00875E11"/>
    <w:rsid w:val="008764CE"/>
    <w:rsid w:val="008862E4"/>
    <w:rsid w:val="00890755"/>
    <w:rsid w:val="0089213E"/>
    <w:rsid w:val="00895389"/>
    <w:rsid w:val="00895F3E"/>
    <w:rsid w:val="00896AAF"/>
    <w:rsid w:val="008A4908"/>
    <w:rsid w:val="008B10E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89"/>
    <w:rsid w:val="00962D2C"/>
    <w:rsid w:val="00966FF9"/>
    <w:rsid w:val="009673F9"/>
    <w:rsid w:val="0097047E"/>
    <w:rsid w:val="00970C4B"/>
    <w:rsid w:val="0097247B"/>
    <w:rsid w:val="00977729"/>
    <w:rsid w:val="00982B19"/>
    <w:rsid w:val="009847E8"/>
    <w:rsid w:val="00990081"/>
    <w:rsid w:val="00993FA7"/>
    <w:rsid w:val="0099779C"/>
    <w:rsid w:val="009A270E"/>
    <w:rsid w:val="009A289C"/>
    <w:rsid w:val="009A5353"/>
    <w:rsid w:val="009A5ADA"/>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58E9"/>
    <w:rsid w:val="00A06EA2"/>
    <w:rsid w:val="00A13494"/>
    <w:rsid w:val="00A15F8F"/>
    <w:rsid w:val="00A160BD"/>
    <w:rsid w:val="00A1615B"/>
    <w:rsid w:val="00A171B1"/>
    <w:rsid w:val="00A20063"/>
    <w:rsid w:val="00A224BF"/>
    <w:rsid w:val="00A26964"/>
    <w:rsid w:val="00A27FA8"/>
    <w:rsid w:val="00A30432"/>
    <w:rsid w:val="00A31952"/>
    <w:rsid w:val="00A335F6"/>
    <w:rsid w:val="00A40A12"/>
    <w:rsid w:val="00A43814"/>
    <w:rsid w:val="00A44466"/>
    <w:rsid w:val="00A44D84"/>
    <w:rsid w:val="00A4584C"/>
    <w:rsid w:val="00A51CEA"/>
    <w:rsid w:val="00A531F6"/>
    <w:rsid w:val="00A55AFC"/>
    <w:rsid w:val="00A56C52"/>
    <w:rsid w:val="00A60DBB"/>
    <w:rsid w:val="00A644E8"/>
    <w:rsid w:val="00A678CF"/>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ED1"/>
    <w:rsid w:val="00B152C1"/>
    <w:rsid w:val="00B17AD1"/>
    <w:rsid w:val="00B21D2C"/>
    <w:rsid w:val="00B25717"/>
    <w:rsid w:val="00B27A79"/>
    <w:rsid w:val="00B346A1"/>
    <w:rsid w:val="00B50B71"/>
    <w:rsid w:val="00B538C5"/>
    <w:rsid w:val="00B61168"/>
    <w:rsid w:val="00B61410"/>
    <w:rsid w:val="00B61B6D"/>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B0D20"/>
    <w:rsid w:val="00BB1F93"/>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131BA"/>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324D"/>
    <w:rsid w:val="00C65301"/>
    <w:rsid w:val="00C7295A"/>
    <w:rsid w:val="00C73A92"/>
    <w:rsid w:val="00C76DD2"/>
    <w:rsid w:val="00C80DB1"/>
    <w:rsid w:val="00C83AB5"/>
    <w:rsid w:val="00C865B5"/>
    <w:rsid w:val="00C90997"/>
    <w:rsid w:val="00C909F3"/>
    <w:rsid w:val="00C920F9"/>
    <w:rsid w:val="00C9368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40AC5"/>
    <w:rsid w:val="00D43104"/>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6BC"/>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429E"/>
    <w:rsid w:val="00E30103"/>
    <w:rsid w:val="00E305F5"/>
    <w:rsid w:val="00E30A70"/>
    <w:rsid w:val="00E33E2C"/>
    <w:rsid w:val="00E355F2"/>
    <w:rsid w:val="00E35E3C"/>
    <w:rsid w:val="00E360BE"/>
    <w:rsid w:val="00E40D45"/>
    <w:rsid w:val="00E43208"/>
    <w:rsid w:val="00E55703"/>
    <w:rsid w:val="00E702E3"/>
    <w:rsid w:val="00E741F7"/>
    <w:rsid w:val="00E753E6"/>
    <w:rsid w:val="00E7554F"/>
    <w:rsid w:val="00E77262"/>
    <w:rsid w:val="00E809EC"/>
    <w:rsid w:val="00E82971"/>
    <w:rsid w:val="00E86EF2"/>
    <w:rsid w:val="00E903D1"/>
    <w:rsid w:val="00E9077B"/>
    <w:rsid w:val="00E91818"/>
    <w:rsid w:val="00E923D1"/>
    <w:rsid w:val="00E926AA"/>
    <w:rsid w:val="00EA1CDF"/>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821"/>
    <w:rsid w:val="00EE2796"/>
    <w:rsid w:val="00EE2EA0"/>
    <w:rsid w:val="00EE3E6E"/>
    <w:rsid w:val="00EE5554"/>
    <w:rsid w:val="00EE69DB"/>
    <w:rsid w:val="00EE6C8A"/>
    <w:rsid w:val="00EF2113"/>
    <w:rsid w:val="00EF2565"/>
    <w:rsid w:val="00EF4612"/>
    <w:rsid w:val="00EF4BAE"/>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6150"/>
    <w:rsid w:val="00FD6BE2"/>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06A824C"/>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0651-E59B-4F18-8BD0-1BB3DCD3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7852</Words>
  <Characters>1738</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Company>三重県</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公立大学法人三重県立看護大学の設立に伴う関係規則の整備に関する規則をここに公布します</dc:title>
  <dc:subject/>
  <dc:creator>m1234</dc:creator>
  <cp:keywords/>
  <cp:lastModifiedBy>mieken</cp:lastModifiedBy>
  <cp:revision>3</cp:revision>
  <cp:lastPrinted>2019-10-30T01:01:00Z</cp:lastPrinted>
  <dcterms:created xsi:type="dcterms:W3CDTF">2020-01-21T23:56:00Z</dcterms:created>
  <dcterms:modified xsi:type="dcterms:W3CDTF">2020-01-21T23:57:00Z</dcterms:modified>
</cp:coreProperties>
</file>