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3557" w14:textId="77777777" w:rsidR="00697ECD" w:rsidRPr="008F1C9F" w:rsidRDefault="00697ECD" w:rsidP="008A7BFD">
      <w:pPr>
        <w:kinsoku w:val="0"/>
        <w:wordWrap w:val="0"/>
        <w:overflowPunct w:val="0"/>
        <w:autoSpaceDE w:val="0"/>
        <w:autoSpaceDN w:val="0"/>
        <w:adjustRightInd w:val="0"/>
        <w:ind w:left="241" w:hangingChars="100" w:hanging="241"/>
        <w:jc w:val="center"/>
        <w:rPr>
          <w:rFonts w:ascii="ＭＳ ゴシック" w:eastAsia="ＭＳ ゴシック" w:hAnsi="ＭＳ ゴシック"/>
          <w:b/>
        </w:rPr>
      </w:pPr>
      <w:bookmarkStart w:id="0" w:name="_GoBack"/>
      <w:bookmarkEnd w:id="0"/>
      <w:r w:rsidRPr="008F1C9F">
        <w:rPr>
          <w:rFonts w:ascii="ＭＳ ゴシック" w:eastAsia="ＭＳ ゴシック" w:hAnsi="ＭＳ ゴシック" w:hint="eastAsia"/>
          <w:b/>
        </w:rPr>
        <w:t>地域再生計画</w:t>
      </w:r>
    </w:p>
    <w:p w14:paraId="6EEE0FFD" w14:textId="77777777" w:rsidR="00971F10" w:rsidRPr="003A3672" w:rsidRDefault="00971F10" w:rsidP="008A7BFD">
      <w:pPr>
        <w:kinsoku w:val="0"/>
        <w:wordWrap w:val="0"/>
        <w:overflowPunct w:val="0"/>
        <w:autoSpaceDE w:val="0"/>
        <w:autoSpaceDN w:val="0"/>
        <w:adjustRightInd w:val="0"/>
        <w:ind w:left="240" w:hangingChars="100" w:hanging="240"/>
        <w:jc w:val="left"/>
        <w:rPr>
          <w:rFonts w:ascii="ＭＳ ゴシック" w:eastAsia="ＭＳ ゴシック" w:hAnsi="ＭＳ ゴシック"/>
        </w:rPr>
      </w:pPr>
    </w:p>
    <w:p w14:paraId="3DE83E64" w14:textId="77777777" w:rsidR="000E4902" w:rsidRPr="00BF3DA7" w:rsidRDefault="00697ECD"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BF3DA7">
        <w:rPr>
          <w:rFonts w:ascii="ＭＳ ゴシック" w:eastAsia="ＭＳ ゴシック" w:hAnsi="ＭＳ ゴシック" w:hint="eastAsia"/>
          <w:b/>
        </w:rPr>
        <w:t>１　地域再生計画の名称</w:t>
      </w:r>
    </w:p>
    <w:p w14:paraId="6AE45A57" w14:textId="7B793BE7" w:rsidR="00D96509" w:rsidRDefault="00F42814" w:rsidP="008A7BFD">
      <w:pPr>
        <w:kinsoku w:val="0"/>
        <w:wordWrap w:val="0"/>
        <w:overflowPunct w:val="0"/>
        <w:autoSpaceDE w:val="0"/>
        <w:autoSpaceDN w:val="0"/>
        <w:adjustRightInd w:val="0"/>
        <w:ind w:left="240" w:hangingChars="100" w:hanging="240"/>
        <w:jc w:val="left"/>
      </w:pPr>
      <w:r>
        <w:rPr>
          <w:rFonts w:hint="eastAsia"/>
        </w:rPr>
        <w:t xml:space="preserve">　　</w:t>
      </w:r>
      <w:r w:rsidR="000A55BB">
        <w:rPr>
          <w:rFonts w:hint="eastAsia"/>
        </w:rPr>
        <w:t>三重県移住・就業マッチング支援事業</w:t>
      </w:r>
    </w:p>
    <w:p w14:paraId="43EA8F37" w14:textId="77777777" w:rsidR="00F42814" w:rsidRPr="00A71348" w:rsidRDefault="00F42814" w:rsidP="008A7BFD">
      <w:pPr>
        <w:kinsoku w:val="0"/>
        <w:wordWrap w:val="0"/>
        <w:overflowPunct w:val="0"/>
        <w:autoSpaceDE w:val="0"/>
        <w:autoSpaceDN w:val="0"/>
        <w:adjustRightInd w:val="0"/>
        <w:ind w:left="240" w:hangingChars="100" w:hanging="240"/>
        <w:jc w:val="left"/>
      </w:pPr>
    </w:p>
    <w:p w14:paraId="556AABEC" w14:textId="77777777" w:rsidR="00901E15" w:rsidRPr="00BF3DA7" w:rsidRDefault="00697ECD"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BF3DA7">
        <w:rPr>
          <w:rFonts w:ascii="ＭＳ ゴシック" w:eastAsia="ＭＳ ゴシック" w:hAnsi="ＭＳ ゴシック" w:hint="eastAsia"/>
          <w:b/>
        </w:rPr>
        <w:t>２　地域再生計画の作成主体の名称</w:t>
      </w:r>
    </w:p>
    <w:p w14:paraId="41109B13" w14:textId="77777777" w:rsidR="00A73118" w:rsidRDefault="00A73118" w:rsidP="00A73118">
      <w:pPr>
        <w:kinsoku w:val="0"/>
        <w:wordWrap w:val="0"/>
        <w:overflowPunct w:val="0"/>
        <w:autoSpaceDE w:val="0"/>
        <w:autoSpaceDN w:val="0"/>
        <w:adjustRightInd w:val="0"/>
        <w:ind w:left="240" w:hangingChars="100" w:hanging="240"/>
        <w:jc w:val="left"/>
      </w:pPr>
      <w:r>
        <w:rPr>
          <w:rFonts w:hint="eastAsia"/>
        </w:rPr>
        <w:t xml:space="preserve">　　三重県並びに津市、四日市市、伊勢市、松阪市、桑名市、名張市、尾鷲市、鳥羽</w:t>
      </w:r>
    </w:p>
    <w:p w14:paraId="351A0DBB" w14:textId="6B0C63E4" w:rsidR="00A73118" w:rsidRDefault="00782F87" w:rsidP="00A73118">
      <w:pPr>
        <w:kinsoku w:val="0"/>
        <w:wordWrap w:val="0"/>
        <w:overflowPunct w:val="0"/>
        <w:autoSpaceDE w:val="0"/>
        <w:autoSpaceDN w:val="0"/>
        <w:adjustRightInd w:val="0"/>
        <w:ind w:leftChars="100" w:left="240"/>
        <w:jc w:val="left"/>
      </w:pPr>
      <w:r>
        <w:rPr>
          <w:rFonts w:hint="eastAsia"/>
        </w:rPr>
        <w:t>市、熊野市、志摩市、伊賀市、員弁郡</w:t>
      </w:r>
      <w:r w:rsidR="00A73118">
        <w:rPr>
          <w:rFonts w:hint="eastAsia"/>
        </w:rPr>
        <w:t>東員町、多気郡多気町、多気郡明和町、多気</w:t>
      </w:r>
    </w:p>
    <w:p w14:paraId="438D9301" w14:textId="77777777" w:rsidR="00A73118" w:rsidRDefault="00A73118" w:rsidP="00A73118">
      <w:pPr>
        <w:kinsoku w:val="0"/>
        <w:wordWrap w:val="0"/>
        <w:overflowPunct w:val="0"/>
        <w:autoSpaceDE w:val="0"/>
        <w:autoSpaceDN w:val="0"/>
        <w:adjustRightInd w:val="0"/>
        <w:ind w:leftChars="100" w:left="240"/>
        <w:jc w:val="left"/>
      </w:pPr>
      <w:r>
        <w:rPr>
          <w:rFonts w:hint="eastAsia"/>
        </w:rPr>
        <w:t>郡大台町、度会郡玉城町、度会郡大紀町、度会郡南伊勢町、北牟婁郡紀北町、南牟</w:t>
      </w:r>
    </w:p>
    <w:p w14:paraId="0B6E0474" w14:textId="294D5F90" w:rsidR="00D96509" w:rsidRDefault="00A73118" w:rsidP="00A73118">
      <w:pPr>
        <w:kinsoku w:val="0"/>
        <w:wordWrap w:val="0"/>
        <w:overflowPunct w:val="0"/>
        <w:autoSpaceDE w:val="0"/>
        <w:autoSpaceDN w:val="0"/>
        <w:adjustRightInd w:val="0"/>
        <w:ind w:leftChars="100" w:left="240"/>
        <w:jc w:val="left"/>
      </w:pPr>
      <w:r>
        <w:rPr>
          <w:rFonts w:hint="eastAsia"/>
        </w:rPr>
        <w:t>婁郡御浜町及び南牟婁郡紀宝町</w:t>
      </w:r>
    </w:p>
    <w:p w14:paraId="4CC4EAEF" w14:textId="77777777" w:rsidR="00A73118" w:rsidRPr="00932452" w:rsidRDefault="00A73118" w:rsidP="00A73118">
      <w:pPr>
        <w:kinsoku w:val="0"/>
        <w:wordWrap w:val="0"/>
        <w:overflowPunct w:val="0"/>
        <w:autoSpaceDE w:val="0"/>
        <w:autoSpaceDN w:val="0"/>
        <w:adjustRightInd w:val="0"/>
        <w:jc w:val="left"/>
        <w:rPr>
          <w:rFonts w:asciiTheme="minorEastAsia" w:eastAsiaTheme="minorEastAsia" w:hAnsiTheme="minorEastAsia"/>
        </w:rPr>
      </w:pPr>
    </w:p>
    <w:p w14:paraId="16AD9DB3" w14:textId="77777777" w:rsidR="00901E15" w:rsidRPr="00BF3DA7" w:rsidRDefault="00697ECD"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BF3DA7">
        <w:rPr>
          <w:rFonts w:ascii="ＭＳ ゴシック" w:eastAsia="ＭＳ ゴシック" w:hAnsi="ＭＳ ゴシック" w:hint="eastAsia"/>
          <w:b/>
        </w:rPr>
        <w:t>３　地域再生計画の区域</w:t>
      </w:r>
    </w:p>
    <w:p w14:paraId="1D87A16A" w14:textId="5372099A" w:rsidR="00A628B7" w:rsidRDefault="00916EDE" w:rsidP="008A7BFD">
      <w:pPr>
        <w:kinsoku w:val="0"/>
        <w:wordWrap w:val="0"/>
        <w:overflowPunct w:val="0"/>
        <w:autoSpaceDE w:val="0"/>
        <w:autoSpaceDN w:val="0"/>
        <w:adjustRightInd w:val="0"/>
        <w:ind w:leftChars="200" w:left="720" w:hangingChars="100" w:hanging="240"/>
        <w:jc w:val="left"/>
      </w:pPr>
      <w:r>
        <w:rPr>
          <w:rFonts w:hint="eastAsia"/>
        </w:rPr>
        <w:t>三重県</w:t>
      </w:r>
      <w:r w:rsidR="00D96509">
        <w:t>の全域</w:t>
      </w:r>
    </w:p>
    <w:p w14:paraId="77481AA0" w14:textId="77777777" w:rsidR="00D96509" w:rsidRPr="00C15AF1" w:rsidRDefault="00D96509" w:rsidP="008A7BFD">
      <w:pPr>
        <w:kinsoku w:val="0"/>
        <w:wordWrap w:val="0"/>
        <w:overflowPunct w:val="0"/>
        <w:autoSpaceDE w:val="0"/>
        <w:autoSpaceDN w:val="0"/>
        <w:adjustRightInd w:val="0"/>
        <w:ind w:left="240" w:hangingChars="100" w:hanging="240"/>
        <w:jc w:val="left"/>
      </w:pPr>
    </w:p>
    <w:p w14:paraId="24325208" w14:textId="77777777" w:rsidR="00171438" w:rsidRPr="00BF3DA7" w:rsidRDefault="00697ECD"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BF3DA7">
        <w:rPr>
          <w:rFonts w:ascii="ＭＳ ゴシック" w:eastAsia="ＭＳ ゴシック" w:hAnsi="ＭＳ ゴシック" w:hint="eastAsia"/>
          <w:b/>
        </w:rPr>
        <w:t>４　地域再生計画の目標</w:t>
      </w:r>
    </w:p>
    <w:p w14:paraId="16DAA826"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本県の人口は、平成</w:t>
      </w:r>
      <w:r w:rsidRPr="00EA4343">
        <w:rPr>
          <w:rFonts w:ascii="ＭＳ 明朝" w:eastAsia="ＭＳ 明朝" w:hAnsi="ＭＳ 明朝" w:cs="Times New Roman"/>
          <w:kern w:val="2"/>
          <w:sz w:val="24"/>
          <w:szCs w:val="24"/>
        </w:rPr>
        <w:t>17（2005）年から「自然減」に転じており、直近では179万人（ H30.10.1現在の推計人口）となっている。</w:t>
      </w:r>
    </w:p>
    <w:p w14:paraId="5D7187CE"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また、「社会減」については、平成</w:t>
      </w:r>
      <w:r w:rsidRPr="00EA4343">
        <w:rPr>
          <w:rFonts w:ascii="ＭＳ 明朝" w:eastAsia="ＭＳ 明朝" w:hAnsi="ＭＳ 明朝" w:cs="Times New Roman"/>
          <w:kern w:val="2"/>
          <w:sz w:val="24"/>
          <w:szCs w:val="24"/>
        </w:rPr>
        <w:t>20（2008）年から進みつつあり、平成30</w:t>
      </w:r>
    </w:p>
    <w:p w14:paraId="6773C70B"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w:t>
      </w:r>
      <w:r w:rsidRPr="00EA4343">
        <w:rPr>
          <w:rFonts w:ascii="ＭＳ 明朝" w:eastAsia="ＭＳ 明朝" w:hAnsi="ＭＳ 明朝" w:cs="Times New Roman"/>
          <w:kern w:val="2"/>
          <w:sz w:val="24"/>
          <w:szCs w:val="24"/>
        </w:rPr>
        <w:t>2018）年には転出超過数は全国13位の4,225人となり、２年連続で4,000人を超え過去10年間で最多となった。 転出超過のうち、15歳から29歳の若者が全体の</w:t>
      </w:r>
    </w:p>
    <w:p w14:paraId="5FA7EFB3" w14:textId="77777777" w:rsidR="00EA4343" w:rsidRPr="00EA4343" w:rsidRDefault="00EA4343" w:rsidP="000456BD">
      <w:pPr>
        <w:pStyle w:val="ab"/>
        <w:kinsoku w:val="0"/>
        <w:wordWrap w:val="0"/>
        <w:overflowPunct w:val="0"/>
        <w:ind w:leftChars="130" w:left="312"/>
        <w:rPr>
          <w:rFonts w:ascii="ＭＳ 明朝" w:eastAsia="ＭＳ 明朝" w:hAnsi="ＭＳ 明朝" w:cs="Times New Roman"/>
          <w:kern w:val="2"/>
          <w:sz w:val="24"/>
          <w:szCs w:val="24"/>
        </w:rPr>
      </w:pPr>
      <w:r w:rsidRPr="00EA4343">
        <w:rPr>
          <w:rFonts w:ascii="ＭＳ 明朝" w:eastAsia="ＭＳ 明朝" w:hAnsi="ＭＳ 明朝" w:cs="Times New Roman"/>
          <w:kern w:val="2"/>
          <w:sz w:val="24"/>
          <w:szCs w:val="24"/>
        </w:rPr>
        <w:t>75.4％を占め、若者の県外流出が顕著となっている。また、平成29（2017）年と比較すると15歳から29歳の若者の転出超過は200人減少したものの、子育て世代である30歳から39歳が207人増加した。</w:t>
      </w:r>
    </w:p>
    <w:p w14:paraId="48A385C9"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転出先を都道府県別にみると、近隣の愛知県、大阪府に次いで東京都が多くなっており、東京一極集中の影響を本県も受けている。</w:t>
      </w:r>
    </w:p>
    <w:p w14:paraId="44504F1B"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一方、本県の雇用情勢は、平成</w:t>
      </w:r>
      <w:r w:rsidRPr="00EA4343">
        <w:rPr>
          <w:rFonts w:ascii="ＭＳ 明朝" w:eastAsia="ＭＳ 明朝" w:hAnsi="ＭＳ 明朝" w:cs="Times New Roman"/>
          <w:kern w:val="2"/>
          <w:sz w:val="24"/>
          <w:szCs w:val="24"/>
        </w:rPr>
        <w:t>31（2019）年４月の有効求人倍率が1.73倍とな</w:t>
      </w:r>
    </w:p>
    <w:p w14:paraId="57F7858A" w14:textId="77777777" w:rsidR="00EA4343" w:rsidRPr="00EA4343" w:rsidRDefault="00EA4343" w:rsidP="000456BD">
      <w:pPr>
        <w:pStyle w:val="ab"/>
        <w:kinsoku w:val="0"/>
        <w:wordWrap w:val="0"/>
        <w:overflowPunct w:val="0"/>
        <w:ind w:leftChars="130" w:left="312"/>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り、引き続き高水準で推移しており、人口減少や若者を中心とした転出超過と相まって、中小企業を中心に労働力不足が喫緊の課題となっている。</w:t>
      </w:r>
    </w:p>
    <w:p w14:paraId="4DCAEAF4"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lastRenderedPageBreak/>
        <w:t>また、平成</w:t>
      </w:r>
      <w:r w:rsidRPr="00EA4343">
        <w:rPr>
          <w:rFonts w:ascii="ＭＳ 明朝" w:eastAsia="ＭＳ 明朝" w:hAnsi="ＭＳ 明朝" w:cs="Times New Roman"/>
          <w:kern w:val="2"/>
          <w:sz w:val="24"/>
          <w:szCs w:val="24"/>
        </w:rPr>
        <w:t>30（2018）年７月に県が実施した事業所アンケートによると、経営上の課題についての問いに、「従業員の確保難」と回答する企業が最も多く46.5％となっているとともに、人材の確保については63.9％の企業が「想定どおりに採用できていない」と回答している。</w:t>
      </w:r>
    </w:p>
    <w:p w14:paraId="7CA47B16"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さらに、県内へのＵＩターン就職をめざす若者へのアンケートからは、「三重県には働く場所が少ない」等の意見があるなど、県内企業等の情報が都市部の若者等へ十分に届いていない可能性がある。</w:t>
      </w:r>
    </w:p>
    <w:p w14:paraId="4D130323"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このような状況は、貴重な労働力の減少とともに、消費市場の縮小という形で供給面と需要面の双方に影響を与え、地域の活力を低下させていくこととなり、三重県経済を負のスパイラルへと陥らせる恐れがある。</w:t>
      </w:r>
    </w:p>
    <w:p w14:paraId="6D6C3133" w14:textId="77777777" w:rsidR="00EA4343" w:rsidRPr="00EA4343"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こうしたことから、県内中小企業等の求人情報を掲載するサイトを開設し、企業等の情報発信力の強化を図るとともに、当該サイトの活用を通じて、県内中小企業等へ就業する東京圏からの移住者を対象に、市町と連携して、移住に必要な費用を支援する新たな制度を創設する。</w:t>
      </w:r>
    </w:p>
    <w:p w14:paraId="2B30C9FF" w14:textId="6AA86969" w:rsidR="001F7AC8" w:rsidRDefault="00EA4343" w:rsidP="00EA4343">
      <w:pPr>
        <w:pStyle w:val="ab"/>
        <w:kinsoku w:val="0"/>
        <w:wordWrap w:val="0"/>
        <w:overflowPunct w:val="0"/>
        <w:ind w:leftChars="130" w:left="312" w:firstLineChars="100" w:firstLine="240"/>
        <w:rPr>
          <w:rFonts w:ascii="ＭＳ 明朝" w:eastAsia="ＭＳ 明朝" w:hAnsi="ＭＳ 明朝" w:cs="Times New Roman"/>
          <w:kern w:val="2"/>
          <w:sz w:val="24"/>
          <w:szCs w:val="24"/>
        </w:rPr>
      </w:pPr>
      <w:r w:rsidRPr="00EA4343">
        <w:rPr>
          <w:rFonts w:ascii="ＭＳ 明朝" w:eastAsia="ＭＳ 明朝" w:hAnsi="ＭＳ 明朝" w:cs="Times New Roman" w:hint="eastAsia"/>
          <w:kern w:val="2"/>
          <w:sz w:val="24"/>
          <w:szCs w:val="24"/>
        </w:rPr>
        <w:t>本事業の実施により、若者・子育て世代等の三重への就業・移住を促進し、地域活力の向上を図ることで、本県経済の持続的な発展につなげていくとともに、東京圏の様々な人から三重が選ばれ、人々の交流が深まり、豊かに暮らすことができる三重「希望がかない、選ばれる三重」の実現をめざす。</w:t>
      </w:r>
      <w:r w:rsidR="001F7AC8">
        <w:rPr>
          <w:rFonts w:ascii="ＭＳ 明朝" w:eastAsia="ＭＳ 明朝" w:hAnsi="ＭＳ 明朝" w:cs="Times New Roman"/>
          <w:kern w:val="2"/>
          <w:sz w:val="24"/>
          <w:szCs w:val="24"/>
        </w:rPr>
        <w:tab/>
      </w:r>
    </w:p>
    <w:p w14:paraId="1505C429" w14:textId="09C20718" w:rsidR="00565212" w:rsidRPr="00FE1FBD" w:rsidRDefault="00565212" w:rsidP="001F7AC8">
      <w:pPr>
        <w:pStyle w:val="ab"/>
        <w:kinsoku w:val="0"/>
        <w:wordWrap w:val="0"/>
        <w:overflowPunct w:val="0"/>
        <w:ind w:leftChars="173" w:left="415"/>
        <w:rPr>
          <w:rFonts w:ascii="ＭＳ 明朝" w:eastAsia="ＭＳ 明朝" w:hAnsi="ＭＳ 明朝" w:cs="Times New Roman"/>
          <w:kern w:val="2"/>
          <w:sz w:val="24"/>
          <w:szCs w:val="24"/>
        </w:rPr>
      </w:pPr>
      <w:r w:rsidRPr="003D4A75">
        <w:rPr>
          <w:rFonts w:ascii="ＭＳ ゴシック" w:eastAsia="ＭＳ ゴシック" w:hAnsi="ＭＳ ゴシック" w:hint="eastAsia"/>
          <w:bCs/>
          <w:spacing w:val="-1"/>
          <w:sz w:val="24"/>
          <w:szCs w:val="24"/>
        </w:rPr>
        <w:t>【</w:t>
      </w:r>
      <w:r w:rsidRPr="003D4A75">
        <w:rPr>
          <w:rFonts w:ascii="ＭＳ ゴシック" w:eastAsia="ＭＳ ゴシック" w:hAnsi="ＭＳ ゴシック" w:hint="eastAsia"/>
          <w:bCs/>
          <w:spacing w:val="-2"/>
          <w:sz w:val="24"/>
          <w:szCs w:val="24"/>
        </w:rPr>
        <w:t>数値目標</w:t>
      </w:r>
      <w:r w:rsidRPr="003D4A75">
        <w:rPr>
          <w:rFonts w:ascii="ＭＳ ゴシック" w:eastAsia="ＭＳ ゴシック" w:hAnsi="ＭＳ ゴシック" w:hint="eastAsia"/>
          <w:bCs/>
          <w:spacing w:val="-1"/>
          <w:sz w:val="24"/>
          <w:szCs w:val="24"/>
        </w:rPr>
        <w:t>】</w:t>
      </w:r>
    </w:p>
    <w:tbl>
      <w:tblPr>
        <w:tblStyle w:val="a9"/>
        <w:tblW w:w="8485" w:type="dxa"/>
        <w:tblInd w:w="675" w:type="dxa"/>
        <w:tblLook w:val="04A0" w:firstRow="1" w:lastRow="0" w:firstColumn="1" w:lastColumn="0" w:noHBand="0" w:noVBand="1"/>
      </w:tblPr>
      <w:tblGrid>
        <w:gridCol w:w="3828"/>
        <w:gridCol w:w="1483"/>
        <w:gridCol w:w="1587"/>
        <w:gridCol w:w="1587"/>
      </w:tblGrid>
      <w:tr w:rsidR="006248FE" w:rsidRPr="003D4A75" w14:paraId="49C54BEA" w14:textId="38D2E1A3" w:rsidTr="00A62958">
        <w:trPr>
          <w:trHeight w:val="397"/>
        </w:trPr>
        <w:tc>
          <w:tcPr>
            <w:tcW w:w="3828" w:type="dxa"/>
            <w:vAlign w:val="center"/>
          </w:tcPr>
          <w:p w14:paraId="0E1FB800" w14:textId="7D85A423" w:rsidR="006248FE" w:rsidRPr="003D4A75" w:rsidRDefault="006248FE" w:rsidP="008A7BFD">
            <w:pPr>
              <w:pStyle w:val="ab"/>
              <w:tabs>
                <w:tab w:val="left" w:pos="592"/>
              </w:tabs>
              <w:kinsoku w:val="0"/>
              <w:wordWrap w:val="0"/>
              <w:overflowPunct w:val="0"/>
              <w:spacing w:before="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ＫＰＩ</w:t>
            </w:r>
          </w:p>
        </w:tc>
        <w:tc>
          <w:tcPr>
            <w:tcW w:w="1483" w:type="dxa"/>
            <w:vAlign w:val="center"/>
          </w:tcPr>
          <w:p w14:paraId="71E29EBB" w14:textId="77777777"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cs="ＭＳ Ｐゴシック"/>
                <w:spacing w:val="-2"/>
                <w:w w:val="105"/>
                <w:sz w:val="18"/>
                <w:szCs w:val="18"/>
              </w:rPr>
            </w:pPr>
            <w:r w:rsidRPr="003D4A75">
              <w:rPr>
                <w:rFonts w:ascii="ＭＳ ゴシック" w:eastAsia="ＭＳ ゴシック" w:hAnsi="ＭＳ ゴシック" w:cs="ＭＳ Ｐゴシック" w:hint="eastAsia"/>
                <w:spacing w:val="-2"/>
                <w:w w:val="105"/>
                <w:sz w:val="18"/>
                <w:szCs w:val="18"/>
              </w:rPr>
              <w:t>事業開始前</w:t>
            </w:r>
          </w:p>
          <w:p w14:paraId="1DF057C2" w14:textId="77777777"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cs="ＭＳ Ｐゴシック"/>
                <w:spacing w:val="-2"/>
                <w:w w:val="105"/>
                <w:sz w:val="18"/>
                <w:szCs w:val="18"/>
              </w:rPr>
            </w:pPr>
            <w:r w:rsidRPr="003D4A75">
              <w:rPr>
                <w:rFonts w:ascii="ＭＳ ゴシック" w:eastAsia="ＭＳ ゴシック" w:hAnsi="ＭＳ ゴシック" w:cs="ＭＳ Ｐゴシック" w:hint="eastAsia"/>
                <w:spacing w:val="-2"/>
                <w:w w:val="105"/>
                <w:sz w:val="18"/>
                <w:szCs w:val="18"/>
              </w:rPr>
              <w:t>（現時点）</w:t>
            </w:r>
          </w:p>
        </w:tc>
        <w:tc>
          <w:tcPr>
            <w:tcW w:w="1587" w:type="dxa"/>
            <w:vAlign w:val="center"/>
          </w:tcPr>
          <w:p w14:paraId="09BEA8F8" w14:textId="4B16DB6E"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cs="ＭＳ Ｐゴシック"/>
                <w:spacing w:val="-2"/>
                <w:w w:val="105"/>
                <w:sz w:val="18"/>
                <w:szCs w:val="18"/>
              </w:rPr>
            </w:pPr>
            <w:r w:rsidRPr="003D4A75">
              <w:rPr>
                <w:rFonts w:ascii="ＭＳ ゴシック" w:eastAsia="ＭＳ ゴシック" w:hAnsi="ＭＳ ゴシック" w:cs="ＭＳ Ｐゴシック" w:hint="eastAsia"/>
                <w:spacing w:val="-2"/>
                <w:w w:val="105"/>
                <w:sz w:val="18"/>
                <w:szCs w:val="18"/>
              </w:rPr>
              <w:t>2019年度増加分</w:t>
            </w:r>
          </w:p>
          <w:p w14:paraId="7264E305" w14:textId="77777777"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cs="ＭＳ Ｐゴシック"/>
                <w:spacing w:val="-2"/>
                <w:w w:val="105"/>
                <w:sz w:val="18"/>
                <w:szCs w:val="18"/>
              </w:rPr>
            </w:pPr>
            <w:r w:rsidRPr="003D4A75">
              <w:rPr>
                <w:rFonts w:ascii="ＭＳ ゴシック" w:eastAsia="ＭＳ ゴシック" w:hAnsi="ＭＳ ゴシック" w:cs="ＭＳ Ｐゴシック" w:hint="eastAsia"/>
                <w:spacing w:val="-2"/>
                <w:w w:val="105"/>
                <w:sz w:val="18"/>
                <w:szCs w:val="18"/>
              </w:rPr>
              <w:t>１年目</w:t>
            </w:r>
          </w:p>
        </w:tc>
        <w:tc>
          <w:tcPr>
            <w:tcW w:w="1587" w:type="dxa"/>
            <w:vAlign w:val="center"/>
          </w:tcPr>
          <w:p w14:paraId="211D863A" w14:textId="09252B6D"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cs="ＭＳ Ｐゴシック"/>
                <w:spacing w:val="-2"/>
                <w:w w:val="105"/>
                <w:sz w:val="18"/>
                <w:szCs w:val="18"/>
              </w:rPr>
            </w:pPr>
            <w:r w:rsidRPr="003D4A75">
              <w:rPr>
                <w:rFonts w:ascii="ＭＳ ゴシック" w:eastAsia="ＭＳ ゴシック" w:hAnsi="ＭＳ ゴシック" w:cs="ＭＳ ゴシック" w:hint="eastAsia"/>
                <w:spacing w:val="-2"/>
                <w:w w:val="105"/>
                <w:sz w:val="18"/>
                <w:szCs w:val="18"/>
              </w:rPr>
              <w:t>2020</w:t>
            </w:r>
            <w:r w:rsidRPr="003D4A75">
              <w:rPr>
                <w:rFonts w:ascii="ＭＳ ゴシック" w:eastAsia="ＭＳ ゴシック" w:hAnsi="ＭＳ ゴシック" w:cs="ＭＳ Ｐゴシック" w:hint="eastAsia"/>
                <w:spacing w:val="-2"/>
                <w:w w:val="105"/>
                <w:sz w:val="18"/>
                <w:szCs w:val="18"/>
              </w:rPr>
              <w:t>年度増加分</w:t>
            </w:r>
          </w:p>
          <w:p w14:paraId="04B32090" w14:textId="77777777" w:rsidR="006248FE" w:rsidRPr="003D4A75" w:rsidRDefault="006248FE" w:rsidP="008A7BFD">
            <w:pPr>
              <w:pStyle w:val="TableParagraph"/>
              <w:kinsoku w:val="0"/>
              <w:wordWrap w:val="0"/>
              <w:overflowPunct w:val="0"/>
              <w:ind w:left="184" w:hangingChars="100" w:hanging="184"/>
              <w:jc w:val="center"/>
              <w:rPr>
                <w:rFonts w:ascii="ＭＳ ゴシック" w:eastAsia="ＭＳ ゴシック" w:hAnsi="ＭＳ ゴシック"/>
                <w:sz w:val="18"/>
                <w:szCs w:val="18"/>
              </w:rPr>
            </w:pPr>
            <w:r w:rsidRPr="003D4A75">
              <w:rPr>
                <w:rFonts w:ascii="ＭＳ ゴシック" w:eastAsia="ＭＳ ゴシック" w:hAnsi="ＭＳ ゴシック" w:cs="ＭＳ Ｐゴシック" w:hint="eastAsia"/>
                <w:spacing w:val="-2"/>
                <w:w w:val="105"/>
                <w:sz w:val="18"/>
                <w:szCs w:val="18"/>
              </w:rPr>
              <w:t>２年目</w:t>
            </w:r>
          </w:p>
        </w:tc>
      </w:tr>
      <w:tr w:rsidR="006248FE" w:rsidRPr="003D4A75" w14:paraId="4F11F531" w14:textId="29C861CF" w:rsidTr="00A62958">
        <w:trPr>
          <w:trHeight w:val="397"/>
        </w:trPr>
        <w:tc>
          <w:tcPr>
            <w:tcW w:w="3828" w:type="dxa"/>
            <w:vAlign w:val="center"/>
          </w:tcPr>
          <w:p w14:paraId="30FE2BA5" w14:textId="73BB6E15" w:rsidR="006248FE" w:rsidRPr="003D4A75" w:rsidRDefault="00A91CEE" w:rsidP="00A62958">
            <w:pPr>
              <w:pStyle w:val="ab"/>
              <w:tabs>
                <w:tab w:val="left" w:pos="592"/>
              </w:tabs>
              <w:kinsoku w:val="0"/>
              <w:overflowPunct w:val="0"/>
              <w:spacing w:before="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本移住支援事業に基づく移住就業者数（人</w:t>
            </w:r>
            <w:r w:rsidR="00A62958">
              <w:rPr>
                <w:rFonts w:ascii="ＭＳ ゴシック" w:eastAsia="ＭＳ ゴシック" w:hAnsi="ＭＳ ゴシック" w:hint="eastAsia"/>
                <w:sz w:val="18"/>
                <w:szCs w:val="18"/>
              </w:rPr>
              <w:t>）</w:t>
            </w:r>
          </w:p>
        </w:tc>
        <w:tc>
          <w:tcPr>
            <w:tcW w:w="1483" w:type="dxa"/>
            <w:vAlign w:val="center"/>
          </w:tcPr>
          <w:p w14:paraId="21DD3867" w14:textId="2D9ADD72" w:rsidR="00A62958" w:rsidRPr="003D4A75" w:rsidRDefault="00A62958" w:rsidP="00A62958">
            <w:pPr>
              <w:pStyle w:val="TableParagraph"/>
              <w:kinsoku w:val="0"/>
              <w:overflowPunct w:val="0"/>
              <w:ind w:left="180" w:hangingChars="100" w:hanging="180"/>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27</w:t>
            </w:r>
          </w:p>
        </w:tc>
        <w:tc>
          <w:tcPr>
            <w:tcW w:w="1587" w:type="dxa"/>
            <w:vAlign w:val="center"/>
          </w:tcPr>
          <w:p w14:paraId="3EC98AA1" w14:textId="4954CF28" w:rsidR="006248FE" w:rsidRPr="003D4A75" w:rsidRDefault="00A62958" w:rsidP="00A62958">
            <w:pPr>
              <w:pStyle w:val="TableParagraph"/>
              <w:kinsoku w:val="0"/>
              <w:wordWrap w:val="0"/>
              <w:overflowPunct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587" w:type="dxa"/>
            <w:vAlign w:val="center"/>
          </w:tcPr>
          <w:p w14:paraId="54D819B4" w14:textId="1623F15A" w:rsidR="006248FE" w:rsidRPr="003D4A75" w:rsidRDefault="00932452" w:rsidP="00A62958">
            <w:pPr>
              <w:pStyle w:val="TableParagraph"/>
              <w:kinsoku w:val="0"/>
              <w:wordWrap w:val="0"/>
              <w:overflowPunct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r>
      <w:tr w:rsidR="006248FE" w:rsidRPr="003D4A75" w14:paraId="6A864EDD" w14:textId="14DC58ED" w:rsidTr="00A62958">
        <w:trPr>
          <w:trHeight w:val="397"/>
        </w:trPr>
        <w:tc>
          <w:tcPr>
            <w:tcW w:w="3828" w:type="dxa"/>
            <w:vAlign w:val="center"/>
          </w:tcPr>
          <w:p w14:paraId="7EF84542" w14:textId="4FE5DE88" w:rsidR="006248FE" w:rsidRPr="00A91CEE" w:rsidRDefault="00A62958" w:rsidP="00A62958">
            <w:pPr>
              <w:pStyle w:val="ab"/>
              <w:tabs>
                <w:tab w:val="left" w:pos="592"/>
              </w:tabs>
              <w:kinsoku w:val="0"/>
              <w:overflowPunct w:val="0"/>
              <w:spacing w:before="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ﾏｯﾁﾝｸﾞｻｲﾄに新たに掲載された求人数（件）</w:t>
            </w:r>
          </w:p>
        </w:tc>
        <w:tc>
          <w:tcPr>
            <w:tcW w:w="1483" w:type="dxa"/>
            <w:vAlign w:val="center"/>
          </w:tcPr>
          <w:p w14:paraId="1585DF14" w14:textId="14184554" w:rsidR="006248FE" w:rsidRPr="003D4A75" w:rsidRDefault="00404811" w:rsidP="00A62958">
            <w:pPr>
              <w:pStyle w:val="TableParagraph"/>
              <w:kinsoku w:val="0"/>
              <w:wordWrap w:val="0"/>
              <w:overflowPunct w:val="0"/>
              <w:ind w:left="180" w:hangingChars="100" w:hanging="180"/>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0</w:t>
            </w:r>
          </w:p>
        </w:tc>
        <w:tc>
          <w:tcPr>
            <w:tcW w:w="1587" w:type="dxa"/>
            <w:vAlign w:val="center"/>
          </w:tcPr>
          <w:p w14:paraId="4BCBBD89" w14:textId="3D01B8D4" w:rsidR="006248FE" w:rsidRPr="003D4A75" w:rsidRDefault="00932452" w:rsidP="00A62958">
            <w:pPr>
              <w:pStyle w:val="TableParagraph"/>
              <w:kinsoku w:val="0"/>
              <w:wordWrap w:val="0"/>
              <w:overflowPunct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300</w:t>
            </w:r>
          </w:p>
        </w:tc>
        <w:tc>
          <w:tcPr>
            <w:tcW w:w="1587" w:type="dxa"/>
            <w:vAlign w:val="center"/>
          </w:tcPr>
          <w:p w14:paraId="6232FE3E" w14:textId="0AD5746A" w:rsidR="006248FE" w:rsidRPr="003D4A75" w:rsidRDefault="00932452" w:rsidP="00A62958">
            <w:pPr>
              <w:pStyle w:val="TableParagraph"/>
              <w:kinsoku w:val="0"/>
              <w:wordWrap w:val="0"/>
              <w:overflowPunct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2D881DCD" w14:textId="77777777" w:rsidR="0004525B" w:rsidRPr="00823215" w:rsidRDefault="0004525B" w:rsidP="008A7BFD">
      <w:pPr>
        <w:kinsoku w:val="0"/>
        <w:wordWrap w:val="0"/>
        <w:overflowPunct w:val="0"/>
        <w:autoSpaceDE w:val="0"/>
        <w:autoSpaceDN w:val="0"/>
        <w:adjustRightInd w:val="0"/>
        <w:ind w:left="160" w:hangingChars="100" w:hanging="160"/>
        <w:jc w:val="left"/>
        <w:rPr>
          <w:rFonts w:ascii="ＭＳ ゴシック" w:eastAsia="ＭＳ ゴシック" w:hAnsi="ＭＳ ゴシック"/>
          <w:sz w:val="16"/>
          <w:szCs w:val="16"/>
        </w:rPr>
      </w:pPr>
    </w:p>
    <w:tbl>
      <w:tblPr>
        <w:tblStyle w:val="a9"/>
        <w:tblW w:w="8454" w:type="dxa"/>
        <w:tblInd w:w="682" w:type="dxa"/>
        <w:tblLook w:val="04A0" w:firstRow="1" w:lastRow="0" w:firstColumn="1" w:lastColumn="0" w:noHBand="0" w:noVBand="1"/>
      </w:tblPr>
      <w:tblGrid>
        <w:gridCol w:w="1690"/>
        <w:gridCol w:w="1691"/>
        <w:gridCol w:w="1691"/>
        <w:gridCol w:w="1691"/>
        <w:gridCol w:w="1691"/>
      </w:tblGrid>
      <w:tr w:rsidR="00771515" w:rsidRPr="003D4A75" w14:paraId="2E44676C" w14:textId="77777777" w:rsidTr="00A62958">
        <w:trPr>
          <w:trHeight w:val="400"/>
        </w:trPr>
        <w:tc>
          <w:tcPr>
            <w:tcW w:w="1690" w:type="dxa"/>
          </w:tcPr>
          <w:p w14:paraId="0CBC8405" w14:textId="77777777"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sz w:val="18"/>
                <w:szCs w:val="18"/>
              </w:rPr>
              <w:t>2021</w:t>
            </w:r>
            <w:r w:rsidRPr="003D4A75">
              <w:rPr>
                <w:rFonts w:ascii="ＭＳ ゴシック" w:eastAsia="ＭＳ ゴシック" w:hAnsi="ＭＳ ゴシック" w:hint="eastAsia"/>
                <w:sz w:val="18"/>
                <w:szCs w:val="18"/>
              </w:rPr>
              <w:t>年度増加分</w:t>
            </w:r>
          </w:p>
          <w:p w14:paraId="73F1BFAB" w14:textId="37216319"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３年目</w:t>
            </w:r>
          </w:p>
        </w:tc>
        <w:tc>
          <w:tcPr>
            <w:tcW w:w="1691" w:type="dxa"/>
            <w:vAlign w:val="center"/>
          </w:tcPr>
          <w:p w14:paraId="3158A137" w14:textId="1DAC3ECB"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2022年度増加分</w:t>
            </w:r>
          </w:p>
          <w:p w14:paraId="21DF1450" w14:textId="302D9AF7"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４年目</w:t>
            </w:r>
          </w:p>
        </w:tc>
        <w:tc>
          <w:tcPr>
            <w:tcW w:w="1691" w:type="dxa"/>
            <w:vAlign w:val="center"/>
          </w:tcPr>
          <w:p w14:paraId="5CA1C35C" w14:textId="1D6AB644"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2023年度増加分</w:t>
            </w:r>
          </w:p>
          <w:p w14:paraId="6D814061" w14:textId="44D08DAB" w:rsidR="00771515" w:rsidRPr="003D4A75" w:rsidRDefault="00771515" w:rsidP="008A7BFD">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５年目</w:t>
            </w:r>
          </w:p>
        </w:tc>
        <w:tc>
          <w:tcPr>
            <w:tcW w:w="1691" w:type="dxa"/>
          </w:tcPr>
          <w:p w14:paraId="28DA9E19" w14:textId="716DBC9F" w:rsidR="00771515" w:rsidRPr="003D4A75" w:rsidRDefault="00771515" w:rsidP="008A7BFD">
            <w:pPr>
              <w:pStyle w:val="TableParagraph"/>
              <w:kinsoku w:val="0"/>
              <w:wordWrap w:val="0"/>
              <w:overflowPunct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2024年度増加分</w:t>
            </w:r>
          </w:p>
          <w:p w14:paraId="43171AD3" w14:textId="74217946" w:rsidR="00771515" w:rsidRPr="003D4A75" w:rsidRDefault="00771515" w:rsidP="008A7BFD">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６年目</w:t>
            </w:r>
          </w:p>
        </w:tc>
        <w:tc>
          <w:tcPr>
            <w:tcW w:w="1691" w:type="dxa"/>
            <w:vAlign w:val="center"/>
          </w:tcPr>
          <w:p w14:paraId="350B2AFB" w14:textId="1AAEE86B" w:rsidR="00771515" w:rsidRPr="003D4A75" w:rsidRDefault="00771515" w:rsidP="008A7BFD">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KPI増加分</w:t>
            </w:r>
          </w:p>
          <w:p w14:paraId="128FB5F6" w14:textId="2B108D58" w:rsidR="00771515" w:rsidRPr="003D4A75" w:rsidRDefault="00771515" w:rsidP="008A7BFD">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sidRPr="003D4A75">
              <w:rPr>
                <w:rFonts w:ascii="ＭＳ ゴシック" w:eastAsia="ＭＳ ゴシック" w:hAnsi="ＭＳ ゴシック" w:hint="eastAsia"/>
                <w:sz w:val="18"/>
                <w:szCs w:val="18"/>
              </w:rPr>
              <w:t>の累計</w:t>
            </w:r>
          </w:p>
        </w:tc>
      </w:tr>
      <w:tr w:rsidR="00771515" w:rsidRPr="003D4A75" w14:paraId="3EFB5250" w14:textId="77777777" w:rsidTr="00A62958">
        <w:trPr>
          <w:trHeight w:val="400"/>
        </w:trPr>
        <w:tc>
          <w:tcPr>
            <w:tcW w:w="1690" w:type="dxa"/>
          </w:tcPr>
          <w:p w14:paraId="37295F1C" w14:textId="1FBEF2C5" w:rsidR="00771515" w:rsidRPr="003D4A75" w:rsidRDefault="00932452" w:rsidP="00A62958">
            <w:pPr>
              <w:kinsoku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1691" w:type="dxa"/>
            <w:vAlign w:val="center"/>
          </w:tcPr>
          <w:p w14:paraId="576B5288" w14:textId="462A8FDE"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1691" w:type="dxa"/>
            <w:vAlign w:val="center"/>
          </w:tcPr>
          <w:p w14:paraId="714467FA" w14:textId="050C2117"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1691" w:type="dxa"/>
          </w:tcPr>
          <w:p w14:paraId="3707C2F4" w14:textId="7F27D9DB" w:rsidR="00932452" w:rsidRPr="003D4A75" w:rsidRDefault="00932452" w:rsidP="00932452">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1691" w:type="dxa"/>
            <w:vAlign w:val="center"/>
          </w:tcPr>
          <w:p w14:paraId="6855CF37" w14:textId="2EDC8B9E"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262</w:t>
            </w:r>
          </w:p>
        </w:tc>
      </w:tr>
      <w:tr w:rsidR="00771515" w:rsidRPr="003D4A75" w14:paraId="30AB030B" w14:textId="77777777" w:rsidTr="00A62958">
        <w:trPr>
          <w:trHeight w:val="400"/>
        </w:trPr>
        <w:tc>
          <w:tcPr>
            <w:tcW w:w="1690" w:type="dxa"/>
          </w:tcPr>
          <w:p w14:paraId="2FC58461" w14:textId="638C20F8" w:rsidR="00771515" w:rsidRPr="003D4A75" w:rsidRDefault="00932452" w:rsidP="00A62958">
            <w:pPr>
              <w:kinsoku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c>
          <w:tcPr>
            <w:tcW w:w="1691" w:type="dxa"/>
            <w:vAlign w:val="center"/>
          </w:tcPr>
          <w:p w14:paraId="72112F8C" w14:textId="705B1576"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c>
          <w:tcPr>
            <w:tcW w:w="1691" w:type="dxa"/>
            <w:vAlign w:val="center"/>
          </w:tcPr>
          <w:p w14:paraId="4F8EB2D3" w14:textId="1FA488CB"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c>
          <w:tcPr>
            <w:tcW w:w="1691" w:type="dxa"/>
          </w:tcPr>
          <w:p w14:paraId="7CFB0D0E" w14:textId="2D73F364"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c>
          <w:tcPr>
            <w:tcW w:w="1691" w:type="dxa"/>
            <w:vAlign w:val="center"/>
          </w:tcPr>
          <w:p w14:paraId="306F15FB" w14:textId="24EAB484" w:rsidR="00771515" w:rsidRPr="003D4A75" w:rsidRDefault="00932452" w:rsidP="00A62958">
            <w:pPr>
              <w:kinsoku w:val="0"/>
              <w:wordWrap w:val="0"/>
              <w:overflowPunct w:val="0"/>
              <w:autoSpaceDE w:val="0"/>
              <w:autoSpaceDN w:val="0"/>
              <w:adjustRightInd w:val="0"/>
              <w:ind w:left="180" w:hangingChars="10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800</w:t>
            </w:r>
          </w:p>
        </w:tc>
      </w:tr>
    </w:tbl>
    <w:p w14:paraId="21304CA8" w14:textId="77777777" w:rsidR="00BB1A4E" w:rsidRDefault="00BB1A4E"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p>
    <w:p w14:paraId="59EC189D" w14:textId="45EC9C2D" w:rsidR="00697ECD" w:rsidRPr="0004525B" w:rsidRDefault="00697ECD"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04525B">
        <w:rPr>
          <w:rFonts w:ascii="ＭＳ ゴシック" w:eastAsia="ＭＳ ゴシック" w:hAnsi="ＭＳ ゴシック" w:hint="eastAsia"/>
          <w:b/>
        </w:rPr>
        <w:lastRenderedPageBreak/>
        <w:t>５　地域再生を図るために行う事業</w:t>
      </w:r>
    </w:p>
    <w:p w14:paraId="51792264" w14:textId="71FFB316" w:rsidR="00AE1C9A" w:rsidRPr="000A3BD9" w:rsidRDefault="00697ECD" w:rsidP="008A7BFD">
      <w:pPr>
        <w:kinsoku w:val="0"/>
        <w:wordWrap w:val="0"/>
        <w:overflowPunct w:val="0"/>
        <w:autoSpaceDE w:val="0"/>
        <w:autoSpaceDN w:val="0"/>
        <w:adjustRightInd w:val="0"/>
        <w:ind w:leftChars="100" w:left="480" w:hangingChars="100" w:hanging="240"/>
        <w:jc w:val="left"/>
        <w:rPr>
          <w:rFonts w:ascii="ＭＳ ゴシック" w:eastAsia="ＭＳ ゴシック" w:hAnsi="ＭＳ ゴシック"/>
        </w:rPr>
      </w:pPr>
      <w:r w:rsidRPr="0004525B">
        <w:rPr>
          <w:rFonts w:ascii="ＭＳ ゴシック" w:eastAsia="ＭＳ ゴシック" w:hAnsi="ＭＳ ゴシック" w:hint="eastAsia"/>
        </w:rPr>
        <w:t>５－</w:t>
      </w:r>
      <w:r w:rsidRPr="000A3BD9">
        <w:rPr>
          <w:rFonts w:ascii="ＭＳ ゴシック" w:eastAsia="ＭＳ ゴシック" w:hAnsi="ＭＳ ゴシック" w:hint="eastAsia"/>
        </w:rPr>
        <w:t>１　全体の概要</w:t>
      </w:r>
    </w:p>
    <w:p w14:paraId="5183928E" w14:textId="48616792" w:rsidR="00475F3B" w:rsidRPr="000A3BD9" w:rsidRDefault="00A71348" w:rsidP="008A7BFD">
      <w:pPr>
        <w:kinsoku w:val="0"/>
        <w:wordWrap w:val="0"/>
        <w:overflowPunct w:val="0"/>
        <w:autoSpaceDE w:val="0"/>
        <w:autoSpaceDN w:val="0"/>
        <w:adjustRightInd w:val="0"/>
        <w:ind w:leftChars="300" w:left="960" w:hangingChars="100" w:hanging="240"/>
        <w:jc w:val="left"/>
      </w:pPr>
      <w:r w:rsidRPr="000A3BD9">
        <w:rPr>
          <w:rFonts w:hint="eastAsia"/>
        </w:rPr>
        <w:t>５－２の③</w:t>
      </w:r>
      <w:r w:rsidR="00823215" w:rsidRPr="000A3BD9">
        <w:rPr>
          <w:rFonts w:hint="eastAsia"/>
        </w:rPr>
        <w:t>のとおり</w:t>
      </w:r>
      <w:r w:rsidR="005372DA" w:rsidRPr="000A3BD9">
        <w:rPr>
          <w:rFonts w:hint="eastAsia"/>
        </w:rPr>
        <w:t>。</w:t>
      </w:r>
    </w:p>
    <w:p w14:paraId="419E9BDE" w14:textId="77777777" w:rsidR="00A86A4A" w:rsidRPr="00A86A4A" w:rsidRDefault="00A86A4A" w:rsidP="008A7BFD">
      <w:pPr>
        <w:kinsoku w:val="0"/>
        <w:wordWrap w:val="0"/>
        <w:overflowPunct w:val="0"/>
        <w:autoSpaceDE w:val="0"/>
        <w:autoSpaceDN w:val="0"/>
        <w:adjustRightInd w:val="0"/>
        <w:ind w:left="240" w:hangingChars="100" w:hanging="240"/>
        <w:jc w:val="left"/>
      </w:pPr>
    </w:p>
    <w:p w14:paraId="5954FCDD" w14:textId="3AADA7EF" w:rsidR="00AF2E4C" w:rsidRPr="0004525B" w:rsidRDefault="00697ECD" w:rsidP="008A7BFD">
      <w:pPr>
        <w:kinsoku w:val="0"/>
        <w:wordWrap w:val="0"/>
        <w:overflowPunct w:val="0"/>
        <w:autoSpaceDE w:val="0"/>
        <w:autoSpaceDN w:val="0"/>
        <w:adjustRightInd w:val="0"/>
        <w:ind w:leftChars="100" w:left="480" w:hangingChars="100" w:hanging="240"/>
        <w:jc w:val="left"/>
        <w:rPr>
          <w:rFonts w:ascii="ＭＳ ゴシック" w:eastAsia="ＭＳ ゴシック" w:hAnsi="ＭＳ ゴシック"/>
        </w:rPr>
      </w:pPr>
      <w:r w:rsidRPr="0004525B">
        <w:rPr>
          <w:rFonts w:ascii="ＭＳ ゴシック" w:eastAsia="ＭＳ ゴシック" w:hAnsi="ＭＳ ゴシック" w:hint="eastAsia"/>
        </w:rPr>
        <w:t>５－２　第５章の特別の措置を適用して行う事業</w:t>
      </w:r>
    </w:p>
    <w:p w14:paraId="2C7581BA" w14:textId="21FDD7F3" w:rsidR="006C1FFD" w:rsidRPr="003D4A75" w:rsidRDefault="002F1A7C" w:rsidP="008A7BFD">
      <w:pPr>
        <w:kinsoku w:val="0"/>
        <w:wordWrap w:val="0"/>
        <w:overflowPunct w:val="0"/>
        <w:autoSpaceDE w:val="0"/>
        <w:autoSpaceDN w:val="0"/>
        <w:adjustRightInd w:val="0"/>
        <w:ind w:leftChars="200" w:left="72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 xml:space="preserve">〇　</w:t>
      </w:r>
      <w:r w:rsidR="002E0809" w:rsidRPr="003D4A75">
        <w:rPr>
          <w:rFonts w:ascii="ＭＳ ゴシック" w:eastAsia="ＭＳ ゴシック" w:hAnsi="ＭＳ ゴシック" w:hint="eastAsia"/>
        </w:rPr>
        <w:t>地方創生推進交付金（内閣府）：【</w:t>
      </w:r>
      <w:r w:rsidR="001D2E47" w:rsidRPr="003D4A75">
        <w:rPr>
          <w:rFonts w:ascii="ＭＳ ゴシック" w:eastAsia="ＭＳ ゴシック" w:hAnsi="ＭＳ ゴシック" w:hint="eastAsia"/>
        </w:rPr>
        <w:t>Ａ３００７</w:t>
      </w:r>
      <w:r w:rsidR="002E0809" w:rsidRPr="003D4A75">
        <w:rPr>
          <w:rFonts w:ascii="ＭＳ ゴシック" w:eastAsia="ＭＳ ゴシック" w:hAnsi="ＭＳ ゴシック" w:hint="eastAsia"/>
        </w:rPr>
        <w:t>】</w:t>
      </w:r>
    </w:p>
    <w:p w14:paraId="32FE9570" w14:textId="164E39F0" w:rsidR="006C1FFD" w:rsidRPr="003D4A75" w:rsidRDefault="006C1FFD" w:rsidP="008A7BFD">
      <w:pPr>
        <w:kinsoku w:val="0"/>
        <w:wordWrap w:val="0"/>
        <w:overflowPunct w:val="0"/>
        <w:autoSpaceDE w:val="0"/>
        <w:autoSpaceDN w:val="0"/>
        <w:adjustRightInd w:val="0"/>
        <w:ind w:leftChars="300" w:left="96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①　事業主体</w:t>
      </w:r>
    </w:p>
    <w:p w14:paraId="05F7AD90" w14:textId="04F52E07" w:rsidR="002F1A7C" w:rsidRDefault="008109B1" w:rsidP="008F1C9F">
      <w:pPr>
        <w:kinsoku w:val="0"/>
        <w:wordWrap w:val="0"/>
        <w:overflowPunct w:val="0"/>
        <w:autoSpaceDE w:val="0"/>
        <w:autoSpaceDN w:val="0"/>
        <w:adjustRightInd w:val="0"/>
        <w:ind w:leftChars="500" w:left="1440" w:hangingChars="100" w:hanging="240"/>
        <w:jc w:val="left"/>
        <w:rPr>
          <w:rFonts w:asciiTheme="minorEastAsia" w:eastAsiaTheme="minorEastAsia" w:hAnsiTheme="minorEastAsia"/>
          <w:color w:val="FF0000"/>
        </w:rPr>
      </w:pPr>
      <w:r w:rsidRPr="00C15AF1">
        <w:rPr>
          <w:rFonts w:asciiTheme="minorEastAsia" w:eastAsiaTheme="minorEastAsia" w:hAnsiTheme="minorEastAsia" w:hint="eastAsia"/>
        </w:rPr>
        <w:t>２に同じ。</w:t>
      </w:r>
    </w:p>
    <w:p w14:paraId="6C0909E2" w14:textId="032A84EC" w:rsidR="002F1A7C" w:rsidRPr="003D4A75" w:rsidRDefault="006C1FFD" w:rsidP="008A7BFD">
      <w:pPr>
        <w:kinsoku w:val="0"/>
        <w:wordWrap w:val="0"/>
        <w:overflowPunct w:val="0"/>
        <w:autoSpaceDE w:val="0"/>
        <w:autoSpaceDN w:val="0"/>
        <w:adjustRightInd w:val="0"/>
        <w:ind w:leftChars="300" w:left="96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②　事業の名称</w:t>
      </w:r>
    </w:p>
    <w:p w14:paraId="40AEF5F8" w14:textId="1CE7DA8F" w:rsidR="00D96509" w:rsidRPr="000A3BD9" w:rsidRDefault="000A3BD9" w:rsidP="00A44012">
      <w:pPr>
        <w:kinsoku w:val="0"/>
        <w:wordWrap w:val="0"/>
        <w:overflowPunct w:val="0"/>
        <w:autoSpaceDE w:val="0"/>
        <w:autoSpaceDN w:val="0"/>
        <w:adjustRightInd w:val="0"/>
        <w:ind w:firstLineChars="400" w:firstLine="960"/>
        <w:jc w:val="left"/>
        <w:rPr>
          <w:rFonts w:asciiTheme="minorEastAsia" w:eastAsiaTheme="minorEastAsia" w:hAnsiTheme="minorEastAsia"/>
        </w:rPr>
      </w:pPr>
      <w:r w:rsidRPr="000A3BD9">
        <w:rPr>
          <w:rFonts w:asciiTheme="minorEastAsia" w:eastAsiaTheme="minorEastAsia" w:hAnsiTheme="minorEastAsia" w:hint="eastAsia"/>
        </w:rPr>
        <w:t xml:space="preserve">　三重県移住・就業マッチング支援事業</w:t>
      </w:r>
    </w:p>
    <w:p w14:paraId="131EF294" w14:textId="6AD04283" w:rsidR="006C1FFD" w:rsidRPr="003D4A75" w:rsidRDefault="00930C88" w:rsidP="008A7BFD">
      <w:pPr>
        <w:kinsoku w:val="0"/>
        <w:wordWrap w:val="0"/>
        <w:overflowPunct w:val="0"/>
        <w:autoSpaceDE w:val="0"/>
        <w:autoSpaceDN w:val="0"/>
        <w:adjustRightInd w:val="0"/>
        <w:ind w:leftChars="300" w:left="96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③</w:t>
      </w:r>
      <w:r w:rsidR="006C1FFD" w:rsidRPr="003D4A75">
        <w:rPr>
          <w:rFonts w:ascii="ＭＳ ゴシック" w:eastAsia="ＭＳ ゴシック" w:hAnsi="ＭＳ ゴシック" w:hint="eastAsia"/>
        </w:rPr>
        <w:t xml:space="preserve">　事業の内容</w:t>
      </w:r>
    </w:p>
    <w:p w14:paraId="0486DEF1" w14:textId="4C836696" w:rsidR="00A44012" w:rsidRPr="00A44012" w:rsidRDefault="00A44012" w:rsidP="00A44012">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Pr="00A44012">
        <w:rPr>
          <w:rFonts w:asciiTheme="minorEastAsia" w:eastAsiaTheme="minorEastAsia" w:hAnsiTheme="minorEastAsia"/>
        </w:rPr>
        <w:t>１</w:t>
      </w:r>
      <w:r>
        <w:rPr>
          <w:rFonts w:asciiTheme="minorEastAsia" w:eastAsiaTheme="minorEastAsia" w:hAnsiTheme="minorEastAsia" w:hint="eastAsia"/>
        </w:rPr>
        <w:t>．</w:t>
      </w:r>
      <w:r w:rsidRPr="00A44012">
        <w:rPr>
          <w:rFonts w:asciiTheme="minorEastAsia" w:eastAsiaTheme="minorEastAsia" w:hAnsiTheme="minorEastAsia"/>
        </w:rPr>
        <w:t>マッチング支援事業</w:t>
      </w:r>
    </w:p>
    <w:p w14:paraId="1F726DA3" w14:textId="77777777" w:rsidR="00EA4343" w:rsidRPr="00EA4343" w:rsidRDefault="00A44012" w:rsidP="00EA4343">
      <w:pPr>
        <w:kinsoku w:val="0"/>
        <w:wordWrap w:val="0"/>
        <w:overflowPunct w:val="0"/>
        <w:autoSpaceDE w:val="0"/>
        <w:autoSpaceDN w:val="0"/>
        <w:adjustRightInd w:val="0"/>
        <w:jc w:val="left"/>
        <w:rPr>
          <w:rFonts w:asciiTheme="minorEastAsia" w:eastAsiaTheme="minorEastAsia" w:hAnsiTheme="minorEastAsia"/>
        </w:rPr>
      </w:pPr>
      <w:r w:rsidRPr="00A4401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A4343" w:rsidRPr="00EA4343">
        <w:rPr>
          <w:rFonts w:asciiTheme="minorEastAsia" w:eastAsiaTheme="minorEastAsia" w:hAnsiTheme="minorEastAsia" w:hint="eastAsia"/>
        </w:rPr>
        <w:t>県内中小企業等の人材確保を促進するため、新たに移住者（離転職者）</w:t>
      </w:r>
    </w:p>
    <w:p w14:paraId="03E4D545"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向けに県内企業等の求人情報を掲載するマッチングサイトを構築するとと</w:t>
      </w:r>
    </w:p>
    <w:p w14:paraId="7CD65D61"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もに、マッチングサイトが有効活用されるよう、県内企業等が情報発信力</w:t>
      </w:r>
    </w:p>
    <w:p w14:paraId="46C93D9C"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を強化する企業向けセミナーを開催するほか、関係機関や市町等と連携し</w:t>
      </w:r>
    </w:p>
    <w:p w14:paraId="314D6EC0"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て当該サイトへの登録企業等の増加を図る。</w:t>
      </w:r>
    </w:p>
    <w:p w14:paraId="029E96DE" w14:textId="77777777" w:rsidR="00EA4343" w:rsidRPr="00EA4343" w:rsidRDefault="00EA4343" w:rsidP="00EA4343">
      <w:pPr>
        <w:kinsoku w:val="0"/>
        <w:wordWrap w:val="0"/>
        <w:overflowPunct w:val="0"/>
        <w:autoSpaceDE w:val="0"/>
        <w:autoSpaceDN w:val="0"/>
        <w:adjustRightInd w:val="0"/>
        <w:jc w:val="left"/>
        <w:rPr>
          <w:rFonts w:asciiTheme="minorEastAsia" w:eastAsiaTheme="minorEastAsia" w:hAnsiTheme="minorEastAsia"/>
        </w:rPr>
      </w:pPr>
      <w:r w:rsidRPr="00EA4343">
        <w:rPr>
          <w:rFonts w:asciiTheme="minorEastAsia" w:eastAsiaTheme="minorEastAsia" w:hAnsiTheme="minorEastAsia" w:hint="eastAsia"/>
        </w:rPr>
        <w:t xml:space="preserve">　　　　　　マッチングサイト上には、「しごと」情報だけでなく、「社風」やその</w:t>
      </w:r>
    </w:p>
    <w:p w14:paraId="190E7155"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企業の持つ「強み」なども掲載するほか、「暮らし」に関する地域情報な</w:t>
      </w:r>
    </w:p>
    <w:p w14:paraId="5A1E8393"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ども参照できるようにし、三重の魅力を発信する。</w:t>
      </w:r>
    </w:p>
    <w:p w14:paraId="5FAA89FF" w14:textId="6F45287D" w:rsidR="00EA4343" w:rsidRPr="00EA4343" w:rsidRDefault="00EA4343"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＜対象就業先となる法人の要件＞</w:t>
      </w:r>
    </w:p>
    <w:p w14:paraId="2C7CF58C" w14:textId="4B2F426A" w:rsidR="00EA4343" w:rsidRPr="00EA4343" w:rsidRDefault="00EA4343"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国が示す要件のほか、次の要件をすべて満たす法人等</w:t>
      </w:r>
    </w:p>
    <w:p w14:paraId="50E4C3A4" w14:textId="6F13B1D9" w:rsidR="00EA4343" w:rsidRPr="00EA4343" w:rsidRDefault="00EA4343"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・労働力不足が深刻な分野（製造業やサービス業、農林水産業、観光</w:t>
      </w:r>
    </w:p>
    <w:p w14:paraId="733244DD" w14:textId="77777777" w:rsidR="00EA4343" w:rsidRPr="00EA4343" w:rsidRDefault="00EA4343" w:rsidP="000456BD">
      <w:pPr>
        <w:kinsoku w:val="0"/>
        <w:wordWrap w:val="0"/>
        <w:overflowPunct w:val="0"/>
        <w:autoSpaceDE w:val="0"/>
        <w:autoSpaceDN w:val="0"/>
        <w:adjustRightInd w:val="0"/>
        <w:ind w:firstLineChars="800" w:firstLine="1920"/>
        <w:jc w:val="left"/>
        <w:rPr>
          <w:rFonts w:asciiTheme="minorEastAsia" w:eastAsiaTheme="minorEastAsia" w:hAnsiTheme="minorEastAsia"/>
        </w:rPr>
      </w:pPr>
      <w:r w:rsidRPr="00EA4343">
        <w:rPr>
          <w:rFonts w:asciiTheme="minorEastAsia" w:eastAsiaTheme="minorEastAsia" w:hAnsiTheme="minorEastAsia" w:hint="eastAsia"/>
        </w:rPr>
        <w:t>関連産業、建設、運輸、医療・福祉・介護等）の法人であること。</w:t>
      </w:r>
    </w:p>
    <w:p w14:paraId="6A88CDC4" w14:textId="619ACDC3" w:rsidR="00EA4343" w:rsidRPr="00EA4343" w:rsidRDefault="00EA4343"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・就業地が三重県内であること。</w:t>
      </w:r>
    </w:p>
    <w:p w14:paraId="182D2EFD" w14:textId="0AD49C51" w:rsidR="000D0DDB" w:rsidRPr="00A44012" w:rsidRDefault="00EA4343"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・県税の滞納がないこと。</w:t>
      </w:r>
    </w:p>
    <w:p w14:paraId="795D3B02" w14:textId="7BC7CEAC" w:rsidR="00A44012" w:rsidRPr="00A44012" w:rsidRDefault="00A44012" w:rsidP="00A44012">
      <w:pPr>
        <w:kinsoku w:val="0"/>
        <w:wordWrap w:val="0"/>
        <w:overflowPunct w:val="0"/>
        <w:autoSpaceDE w:val="0"/>
        <w:autoSpaceDN w:val="0"/>
        <w:adjustRightInd w:val="0"/>
        <w:ind w:firstLineChars="400" w:firstLine="960"/>
        <w:jc w:val="left"/>
        <w:rPr>
          <w:rFonts w:asciiTheme="minorEastAsia" w:eastAsiaTheme="minorEastAsia" w:hAnsiTheme="minorEastAsia"/>
        </w:rPr>
      </w:pPr>
      <w:r w:rsidRPr="00A44012">
        <w:rPr>
          <w:rFonts w:asciiTheme="minorEastAsia" w:eastAsiaTheme="minorEastAsia" w:hAnsiTheme="minorEastAsia" w:hint="eastAsia"/>
        </w:rPr>
        <w:t>２</w:t>
      </w:r>
      <w:r>
        <w:rPr>
          <w:rFonts w:asciiTheme="minorEastAsia" w:eastAsiaTheme="minorEastAsia" w:hAnsiTheme="minorEastAsia" w:hint="eastAsia"/>
        </w:rPr>
        <w:t>．</w:t>
      </w:r>
      <w:r w:rsidRPr="00A44012">
        <w:rPr>
          <w:rFonts w:asciiTheme="minorEastAsia" w:eastAsiaTheme="minorEastAsia" w:hAnsiTheme="minorEastAsia" w:hint="eastAsia"/>
        </w:rPr>
        <w:t>移住支援事業</w:t>
      </w:r>
    </w:p>
    <w:p w14:paraId="4A39ABEC" w14:textId="77777777" w:rsidR="00EA4343" w:rsidRPr="00EA4343" w:rsidRDefault="006E6854" w:rsidP="00EA4343">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EA4343" w:rsidRPr="00EA4343">
        <w:rPr>
          <w:rFonts w:asciiTheme="minorEastAsia" w:eastAsiaTheme="minorEastAsia" w:hAnsiTheme="minorEastAsia" w:hint="eastAsia"/>
        </w:rPr>
        <w:t>若者・子育て世代等の移住を促進するため、東京一極集中是正の観点か</w:t>
      </w:r>
    </w:p>
    <w:p w14:paraId="21855E38" w14:textId="77777777" w:rsidR="00EA4343" w:rsidRPr="00EA4343" w:rsidRDefault="00EA4343" w:rsidP="00EA4343">
      <w:pPr>
        <w:kinsoku w:val="0"/>
        <w:wordWrap w:val="0"/>
        <w:overflowPunct w:val="0"/>
        <w:autoSpaceDE w:val="0"/>
        <w:autoSpaceDN w:val="0"/>
        <w:adjustRightInd w:val="0"/>
        <w:ind w:firstLineChars="500" w:firstLine="1200"/>
        <w:jc w:val="left"/>
        <w:rPr>
          <w:rFonts w:asciiTheme="minorEastAsia" w:eastAsiaTheme="minorEastAsia" w:hAnsiTheme="minorEastAsia"/>
        </w:rPr>
      </w:pPr>
      <w:r w:rsidRPr="00EA4343">
        <w:rPr>
          <w:rFonts w:asciiTheme="minorEastAsia" w:eastAsiaTheme="minorEastAsia" w:hAnsiTheme="minorEastAsia" w:hint="eastAsia"/>
        </w:rPr>
        <w:t>ら、東京</w:t>
      </w:r>
      <w:r w:rsidRPr="00EA4343">
        <w:rPr>
          <w:rFonts w:asciiTheme="minorEastAsia" w:eastAsiaTheme="minorEastAsia" w:hAnsiTheme="minorEastAsia"/>
        </w:rPr>
        <w:t>23区で一定期間在住または勤務していた者が、上記「１　マッチ</w:t>
      </w:r>
    </w:p>
    <w:p w14:paraId="147C49E3" w14:textId="77777777" w:rsidR="00EA4343" w:rsidRPr="00EA4343" w:rsidRDefault="00EA4343" w:rsidP="00EA4343">
      <w:pPr>
        <w:kinsoku w:val="0"/>
        <w:wordWrap w:val="0"/>
        <w:overflowPunct w:val="0"/>
        <w:autoSpaceDE w:val="0"/>
        <w:autoSpaceDN w:val="0"/>
        <w:adjustRightInd w:val="0"/>
        <w:ind w:leftChars="500" w:left="1200"/>
        <w:jc w:val="left"/>
        <w:rPr>
          <w:rFonts w:asciiTheme="minorEastAsia" w:eastAsiaTheme="minorEastAsia" w:hAnsiTheme="minorEastAsia"/>
        </w:rPr>
      </w:pPr>
      <w:r w:rsidRPr="00EA4343">
        <w:rPr>
          <w:rFonts w:asciiTheme="minorEastAsia" w:eastAsiaTheme="minorEastAsia" w:hAnsiTheme="minorEastAsia" w:hint="eastAsia"/>
        </w:rPr>
        <w:t>ング支援事業」を活用して県内に就業・移住する場合、市町と連携して、</w:t>
      </w:r>
      <w:r w:rsidRPr="00EA4343">
        <w:rPr>
          <w:rFonts w:asciiTheme="minorEastAsia" w:eastAsiaTheme="minorEastAsia" w:hAnsiTheme="minorEastAsia" w:hint="eastAsia"/>
        </w:rPr>
        <w:lastRenderedPageBreak/>
        <w:t>移住にかかる費用を定額で補助する。</w:t>
      </w:r>
    </w:p>
    <w:p w14:paraId="7F2B3E23" w14:textId="77777777" w:rsidR="00EA4343" w:rsidRPr="00EA4343" w:rsidRDefault="00EA4343" w:rsidP="000456BD">
      <w:pPr>
        <w:kinsoku w:val="0"/>
        <w:wordWrap w:val="0"/>
        <w:overflowPunct w:val="0"/>
        <w:autoSpaceDE w:val="0"/>
        <w:autoSpaceDN w:val="0"/>
        <w:adjustRightInd w:val="0"/>
        <w:ind w:firstLineChars="600" w:firstLine="1440"/>
        <w:jc w:val="left"/>
        <w:rPr>
          <w:rFonts w:asciiTheme="minorEastAsia" w:eastAsiaTheme="minorEastAsia" w:hAnsiTheme="minorEastAsia"/>
        </w:rPr>
      </w:pPr>
      <w:r w:rsidRPr="00EA4343">
        <w:rPr>
          <w:rFonts w:asciiTheme="minorEastAsia" w:eastAsiaTheme="minorEastAsia" w:hAnsiTheme="minorEastAsia" w:hint="eastAsia"/>
        </w:rPr>
        <w:t>世帯での移住の場合：定額</w:t>
      </w:r>
      <w:r w:rsidRPr="00EA4343">
        <w:rPr>
          <w:rFonts w:asciiTheme="minorEastAsia" w:eastAsiaTheme="minorEastAsia" w:hAnsiTheme="minorEastAsia"/>
        </w:rPr>
        <w:t xml:space="preserve">  100万円</w:t>
      </w:r>
    </w:p>
    <w:p w14:paraId="25DA748C" w14:textId="197D872D" w:rsidR="00A44012" w:rsidRDefault="00EA4343" w:rsidP="006E6854">
      <w:pPr>
        <w:kinsoku w:val="0"/>
        <w:wordWrap w:val="0"/>
        <w:overflowPunct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0456BD">
        <w:rPr>
          <w:rFonts w:asciiTheme="minorEastAsia" w:eastAsiaTheme="minorEastAsia" w:hAnsiTheme="minorEastAsia" w:hint="eastAsia"/>
        </w:rPr>
        <w:t xml:space="preserve">　</w:t>
      </w:r>
      <w:r w:rsidRPr="00EA4343">
        <w:rPr>
          <w:rFonts w:asciiTheme="minorEastAsia" w:eastAsiaTheme="minorEastAsia" w:hAnsiTheme="minorEastAsia" w:hint="eastAsia"/>
        </w:rPr>
        <w:t xml:space="preserve">単身での移住の場合：定額　</w:t>
      </w:r>
      <w:r w:rsidRPr="00EA4343">
        <w:rPr>
          <w:rFonts w:asciiTheme="minorEastAsia" w:eastAsiaTheme="minorEastAsia" w:hAnsiTheme="minorEastAsia"/>
        </w:rPr>
        <w:t>60万円</w:t>
      </w:r>
      <w:r w:rsidR="00A44012" w:rsidRPr="00A44012">
        <w:rPr>
          <w:rFonts w:asciiTheme="minorEastAsia" w:eastAsiaTheme="minorEastAsia" w:hAnsiTheme="minorEastAsia"/>
        </w:rPr>
        <w:tab/>
      </w:r>
      <w:r w:rsidR="00A44012" w:rsidRPr="00A44012">
        <w:rPr>
          <w:rFonts w:asciiTheme="minorEastAsia" w:eastAsiaTheme="minorEastAsia" w:hAnsiTheme="minorEastAsia"/>
        </w:rPr>
        <w:tab/>
      </w:r>
      <w:r w:rsidR="00A44012" w:rsidRPr="00A44012">
        <w:rPr>
          <w:rFonts w:asciiTheme="minorEastAsia" w:eastAsiaTheme="minorEastAsia" w:hAnsiTheme="minorEastAsia"/>
        </w:rPr>
        <w:tab/>
      </w:r>
    </w:p>
    <w:p w14:paraId="0E974A98" w14:textId="48B5D495" w:rsidR="00D96894" w:rsidRPr="00A44012" w:rsidRDefault="00930C88" w:rsidP="00A44012">
      <w:pPr>
        <w:kinsoku w:val="0"/>
        <w:wordWrap w:val="0"/>
        <w:overflowPunct w:val="0"/>
        <w:autoSpaceDE w:val="0"/>
        <w:autoSpaceDN w:val="0"/>
        <w:adjustRightInd w:val="0"/>
        <w:ind w:firstLineChars="300" w:firstLine="720"/>
        <w:jc w:val="left"/>
        <w:rPr>
          <w:rFonts w:asciiTheme="minorEastAsia" w:eastAsiaTheme="minorEastAsia" w:hAnsiTheme="minorEastAsia"/>
        </w:rPr>
      </w:pPr>
      <w:r w:rsidRPr="003D4A75">
        <w:rPr>
          <w:rFonts w:ascii="ＭＳ ゴシック" w:eastAsia="ＭＳ ゴシック" w:hAnsi="ＭＳ ゴシック" w:hint="eastAsia"/>
        </w:rPr>
        <w:t>④</w:t>
      </w:r>
      <w:r w:rsidR="006C1FFD" w:rsidRPr="003D4A75">
        <w:rPr>
          <w:rFonts w:ascii="ＭＳ ゴシック" w:eastAsia="ＭＳ ゴシック" w:hAnsi="ＭＳ ゴシック" w:hint="eastAsia"/>
        </w:rPr>
        <w:t xml:space="preserve">　事業が先導的であると認められる理由</w:t>
      </w:r>
    </w:p>
    <w:p w14:paraId="5E3DEE91" w14:textId="77777777" w:rsidR="000456BD" w:rsidRDefault="006C1FFD" w:rsidP="000456B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【官民協働】</w:t>
      </w:r>
    </w:p>
    <w:p w14:paraId="02EC5CED" w14:textId="08F611F0" w:rsidR="00EA4343" w:rsidRPr="000456BD" w:rsidRDefault="000456BD" w:rsidP="000456BD">
      <w:pPr>
        <w:pStyle w:val="ab"/>
        <w:kinsoku w:val="0"/>
        <w:wordWrap w:val="0"/>
        <w:overflowPunct w:val="0"/>
        <w:spacing w:before="0"/>
        <w:ind w:leftChars="500" w:left="1200" w:firstLineChars="100" w:firstLine="240"/>
        <w:rPr>
          <w:rFonts w:ascii="ＭＳ ゴシック" w:eastAsia="ＭＳ ゴシック" w:hAnsi="ＭＳ ゴシック" w:cs="Times New Roman"/>
          <w:sz w:val="24"/>
          <w:szCs w:val="24"/>
        </w:rPr>
      </w:pPr>
      <w:r>
        <w:rPr>
          <w:rFonts w:asciiTheme="minorEastAsia" w:eastAsiaTheme="minorEastAsia" w:hAnsiTheme="minorEastAsia" w:cs="Times New Roman" w:hint="eastAsia"/>
          <w:sz w:val="24"/>
          <w:szCs w:val="24"/>
        </w:rPr>
        <w:t>行政が移住支援金の支給やマッチング支援の提供を行うために必要な</w:t>
      </w:r>
      <w:r w:rsidR="00EA4343" w:rsidRPr="00EA4343">
        <w:rPr>
          <w:rFonts w:asciiTheme="minorEastAsia" w:eastAsiaTheme="minorEastAsia" w:hAnsiTheme="minorEastAsia" w:cs="Times New Roman" w:hint="eastAsia"/>
          <w:sz w:val="24"/>
          <w:szCs w:val="24"/>
        </w:rPr>
        <w:t>全体的な制度整備や調整を行うことにより、労働力不足に悩む地域の中小企業等への就職を促進するとともに、東京都にある「ええとこやんか三重移住相談センター」や市町の移住相談窓口、空き家バンク、空き家リノベーション事業等を有機的に活用することにより、移住者の受け入れに不可欠な仕事や住まいを確保するための支援を行うことで総合的な環境整備を行う。</w:t>
      </w:r>
    </w:p>
    <w:p w14:paraId="40B59470"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 xml:space="preserve">　その一方で、求人を行う地域の中小企業等は、公益財団法人三重県産業</w:t>
      </w:r>
    </w:p>
    <w:p w14:paraId="110C6A34"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支援センターや商工団体、地域金融機関等の支援も活用しながら、東京の</w:t>
      </w:r>
    </w:p>
    <w:p w14:paraId="24530B62"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移住希望者にとって効果的な求人を行うことにより、移住を促して人材を</w:t>
      </w:r>
    </w:p>
    <w:p w14:paraId="20E874D0"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確保し、地域産業の基礎を作る。</w:t>
      </w:r>
    </w:p>
    <w:p w14:paraId="10D60A9C"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 xml:space="preserve">　このように官民が協働することによって、幅広く移住者を受け入れる体</w:t>
      </w:r>
    </w:p>
    <w:p w14:paraId="7E61BB3D"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制の充実を図るとともに、それぞれの立場を生かして政策効果をより高い</w:t>
      </w:r>
    </w:p>
    <w:p w14:paraId="289C78C9" w14:textId="065918B0" w:rsidR="00D96894" w:rsidRPr="002958B7"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ものとする。</w:t>
      </w:r>
      <w:r w:rsidR="00E070FE" w:rsidRPr="00E070FE">
        <w:rPr>
          <w:rFonts w:asciiTheme="minorEastAsia" w:eastAsiaTheme="minorEastAsia" w:hAnsiTheme="minorEastAsia" w:cs="Times New Roman"/>
          <w:sz w:val="24"/>
          <w:szCs w:val="24"/>
        </w:rPr>
        <w:tab/>
      </w:r>
      <w:r w:rsidR="00E070FE" w:rsidRPr="00E070FE">
        <w:rPr>
          <w:rFonts w:asciiTheme="minorEastAsia" w:eastAsiaTheme="minorEastAsia" w:hAnsiTheme="minorEastAsia" w:cs="Times New Roman"/>
          <w:sz w:val="24"/>
          <w:szCs w:val="24"/>
        </w:rPr>
        <w:tab/>
      </w:r>
      <w:r w:rsidR="00E070FE" w:rsidRPr="00E070FE">
        <w:rPr>
          <w:rFonts w:asciiTheme="minorEastAsia" w:eastAsiaTheme="minorEastAsia" w:hAnsiTheme="minorEastAsia" w:cs="Times New Roman"/>
          <w:sz w:val="24"/>
          <w:szCs w:val="24"/>
        </w:rPr>
        <w:tab/>
      </w:r>
      <w:r w:rsidR="00E070FE" w:rsidRPr="00E070FE">
        <w:rPr>
          <w:rFonts w:asciiTheme="minorEastAsia" w:eastAsiaTheme="minorEastAsia" w:hAnsiTheme="minorEastAsia" w:cs="Times New Roman"/>
          <w:sz w:val="24"/>
          <w:szCs w:val="24"/>
        </w:rPr>
        <w:tab/>
      </w:r>
      <w:r w:rsidR="00E070FE" w:rsidRPr="00E070FE">
        <w:rPr>
          <w:rFonts w:asciiTheme="minorEastAsia" w:eastAsiaTheme="minorEastAsia" w:hAnsiTheme="minorEastAsia" w:cs="Times New Roman"/>
          <w:sz w:val="24"/>
          <w:szCs w:val="24"/>
        </w:rPr>
        <w:tab/>
      </w:r>
    </w:p>
    <w:p w14:paraId="470F7BFF" w14:textId="528D9046" w:rsidR="00D96894" w:rsidRDefault="002E0809" w:rsidP="008A7BF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【地域間連携】</w:t>
      </w:r>
    </w:p>
    <w:p w14:paraId="752B9DD2" w14:textId="77777777" w:rsidR="00EA4343" w:rsidRPr="000456BD" w:rsidRDefault="00EA4343" w:rsidP="00EA4343">
      <w:pPr>
        <w:pStyle w:val="ab"/>
        <w:kinsoku w:val="0"/>
        <w:wordWrap w:val="0"/>
        <w:overflowPunct w:val="0"/>
        <w:ind w:leftChars="500" w:left="1200" w:firstLineChars="100" w:firstLine="240"/>
        <w:rPr>
          <w:rFonts w:asciiTheme="minorEastAsia" w:eastAsiaTheme="minorEastAsia" w:hAnsiTheme="minorEastAsia" w:cs="Times New Roman"/>
          <w:sz w:val="24"/>
          <w:szCs w:val="24"/>
        </w:rPr>
      </w:pPr>
      <w:r w:rsidRPr="000456BD">
        <w:rPr>
          <w:rFonts w:asciiTheme="minorEastAsia" w:eastAsiaTheme="minorEastAsia" w:hAnsiTheme="minorEastAsia" w:cs="Times New Roman" w:hint="eastAsia"/>
          <w:sz w:val="24"/>
          <w:szCs w:val="24"/>
        </w:rPr>
        <w:t>県は、県内全域を見渡す立場から、移住支援金支給者の対象就業先となる企業の選定要件等を軸として、就業が促進されるよう全体的なスキームの調整を行う。また、首都圏での事業周知や移住後のギャップがないようきめ細かな相談対応を行う。その一方で、各市町は個別の地域の事情をよく知る立場から、移住支援金支給者の就業先となる具体的な企業の掘り起こしや、地域住民への本事業の周知、移住者に対する地域情報の提供や移住後のフォロー、</w:t>
      </w:r>
      <w:r w:rsidRPr="000456BD">
        <w:rPr>
          <w:rFonts w:asciiTheme="minorEastAsia" w:eastAsiaTheme="minorEastAsia" w:hAnsiTheme="minorEastAsia" w:cs="Times New Roman"/>
          <w:sz w:val="24"/>
          <w:szCs w:val="24"/>
        </w:rPr>
        <w:t>UIターン施策情報の提供等を行うことで県との有機的な連携を図る。</w:t>
      </w:r>
    </w:p>
    <w:p w14:paraId="25526911" w14:textId="77777777" w:rsidR="00EA4343" w:rsidRPr="000456BD" w:rsidRDefault="00EA4343" w:rsidP="00EA4343">
      <w:pPr>
        <w:pStyle w:val="ab"/>
        <w:kinsoku w:val="0"/>
        <w:wordWrap w:val="0"/>
        <w:overflowPunct w:val="0"/>
        <w:ind w:leftChars="400" w:left="1200" w:hangingChars="100" w:hanging="240"/>
        <w:rPr>
          <w:rFonts w:asciiTheme="minorEastAsia" w:eastAsiaTheme="minorEastAsia" w:hAnsiTheme="minorEastAsia" w:cs="Times New Roman"/>
          <w:sz w:val="24"/>
          <w:szCs w:val="24"/>
        </w:rPr>
      </w:pPr>
      <w:r w:rsidRPr="00EA4343">
        <w:rPr>
          <w:rFonts w:ascii="ＭＳ ゴシック" w:eastAsia="ＭＳ ゴシック" w:hAnsi="ＭＳ ゴシック" w:cs="Times New Roman" w:hint="eastAsia"/>
          <w:sz w:val="24"/>
          <w:szCs w:val="24"/>
        </w:rPr>
        <w:lastRenderedPageBreak/>
        <w:t xml:space="preserve">　</w:t>
      </w:r>
      <w:r w:rsidRPr="000456BD">
        <w:rPr>
          <w:rFonts w:asciiTheme="minorEastAsia" w:eastAsiaTheme="minorEastAsia" w:hAnsiTheme="minorEastAsia" w:cs="Times New Roman" w:hint="eastAsia"/>
          <w:sz w:val="24"/>
          <w:szCs w:val="24"/>
        </w:rPr>
        <w:t xml:space="preserve">　このように県と市町がそれぞれの立場を生かして連携を行うことによ</w:t>
      </w:r>
    </w:p>
    <w:p w14:paraId="4E9343E6" w14:textId="65957AAE" w:rsidR="00EA4343" w:rsidRPr="000456BD" w:rsidRDefault="00EA4343" w:rsidP="00EA4343">
      <w:pPr>
        <w:pStyle w:val="ab"/>
        <w:kinsoku w:val="0"/>
        <w:wordWrap w:val="0"/>
        <w:overflowPunct w:val="0"/>
        <w:spacing w:before="0"/>
        <w:ind w:left="0" w:firstLineChars="500" w:firstLine="1200"/>
        <w:rPr>
          <w:rFonts w:asciiTheme="minorEastAsia" w:eastAsiaTheme="minorEastAsia" w:hAnsiTheme="minorEastAsia" w:cs="Times New Roman"/>
          <w:sz w:val="24"/>
          <w:szCs w:val="24"/>
        </w:rPr>
      </w:pPr>
      <w:r w:rsidRPr="000456BD">
        <w:rPr>
          <w:rFonts w:asciiTheme="minorEastAsia" w:eastAsiaTheme="minorEastAsia" w:hAnsiTheme="minorEastAsia" w:cs="Times New Roman" w:hint="eastAsia"/>
          <w:sz w:val="24"/>
          <w:szCs w:val="24"/>
        </w:rPr>
        <w:t>り、地域全体での活力向上を実現する。</w:t>
      </w:r>
    </w:p>
    <w:p w14:paraId="189A7F09" w14:textId="77777777" w:rsidR="000456BD" w:rsidRDefault="001B1202" w:rsidP="000456BD">
      <w:pPr>
        <w:pStyle w:val="ab"/>
        <w:kinsoku w:val="0"/>
        <w:wordWrap w:val="0"/>
        <w:overflowPunct w:val="0"/>
        <w:ind w:left="0" w:firstLineChars="400" w:firstLine="960"/>
        <w:rPr>
          <w:rFonts w:asciiTheme="minorEastAsia" w:eastAsiaTheme="minorEastAsia" w:hAnsiTheme="minorEastAsia" w:cs="Times New Roman"/>
          <w:sz w:val="24"/>
          <w:szCs w:val="24"/>
        </w:rPr>
      </w:pPr>
      <w:r w:rsidRPr="003D4A75">
        <w:rPr>
          <w:rFonts w:ascii="ＭＳ ゴシック" w:eastAsia="ＭＳ ゴシック" w:hAnsi="ＭＳ ゴシック" w:cs="Times New Roman" w:hint="eastAsia"/>
          <w:sz w:val="24"/>
          <w:szCs w:val="24"/>
        </w:rPr>
        <w:t>【政策間連携】</w:t>
      </w:r>
    </w:p>
    <w:p w14:paraId="502F9377" w14:textId="10158555" w:rsidR="00EA4343" w:rsidRPr="00EA4343" w:rsidRDefault="00EA4343" w:rsidP="000456BD">
      <w:pPr>
        <w:pStyle w:val="ab"/>
        <w:kinsoku w:val="0"/>
        <w:wordWrap w:val="0"/>
        <w:overflowPunct w:val="0"/>
        <w:ind w:leftChars="500" w:left="1200" w:firstLineChars="100" w:firstLine="240"/>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本県では、移住支援金支給者の就業先として、労働力不足が深刻な分野の県内中小企業等を選定することにより、移住政策を地域における産業の振興や労働力不足、後継者不足に悩む県内中小企業等の雇用の確保へとつなげる。</w:t>
      </w:r>
    </w:p>
    <w:p w14:paraId="4C3915D8" w14:textId="77777777" w:rsidR="00EA4343" w:rsidRPr="00EA4343"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 xml:space="preserve">　また、就業しても早期に離職する人が一定数存在することから、東京の「ええとこやんか三重</w:t>
      </w:r>
      <w:r w:rsidRPr="00EA4343">
        <w:rPr>
          <w:rFonts w:asciiTheme="minorEastAsia" w:eastAsiaTheme="minorEastAsia" w:hAnsiTheme="minorEastAsia" w:cs="Times New Roman"/>
          <w:sz w:val="24"/>
          <w:szCs w:val="24"/>
        </w:rPr>
        <w:t xml:space="preserve"> 移住相談センター」において、「子育て」等に関する情報を提供し、予め移住希望者のニーズに応じた丁寧な移住相談を実施するとともに、インターンシップやお試し住宅などにより現地訪問等を行うことで、県内中小企業等への就職後の離職の防止を図る。</w:t>
      </w:r>
    </w:p>
    <w:p w14:paraId="7FCC42E9" w14:textId="72A099CF" w:rsidR="00EC329C" w:rsidRPr="00EC329C" w:rsidRDefault="00EA4343" w:rsidP="00EA4343">
      <w:pPr>
        <w:pStyle w:val="ab"/>
        <w:kinsoku w:val="0"/>
        <w:wordWrap w:val="0"/>
        <w:overflowPunct w:val="0"/>
        <w:ind w:leftChars="514" w:left="1234"/>
        <w:rPr>
          <w:rFonts w:asciiTheme="minorEastAsia" w:eastAsiaTheme="minorEastAsia" w:hAnsiTheme="minorEastAsia" w:cs="Times New Roman"/>
          <w:sz w:val="24"/>
          <w:szCs w:val="24"/>
        </w:rPr>
      </w:pPr>
      <w:r w:rsidRPr="00EA4343">
        <w:rPr>
          <w:rFonts w:asciiTheme="minorEastAsia" w:eastAsiaTheme="minorEastAsia" w:hAnsiTheme="minorEastAsia" w:cs="Times New Roman" w:hint="eastAsia"/>
          <w:sz w:val="24"/>
          <w:szCs w:val="24"/>
        </w:rPr>
        <w:t xml:space="preserve">　これらにより、移住を単なる人口増加ではなく、地域活力の向上へと積極的に結び付ける仕組みとしている。</w:t>
      </w:r>
    </w:p>
    <w:p w14:paraId="0C7E99F7" w14:textId="56802DC3" w:rsidR="00A628B7" w:rsidRPr="003D4A75" w:rsidRDefault="00930C88" w:rsidP="008A7BFD">
      <w:pPr>
        <w:kinsoku w:val="0"/>
        <w:wordWrap w:val="0"/>
        <w:overflowPunct w:val="0"/>
        <w:autoSpaceDE w:val="0"/>
        <w:autoSpaceDN w:val="0"/>
        <w:adjustRightInd w:val="0"/>
        <w:ind w:leftChars="300" w:left="96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⑤</w:t>
      </w:r>
      <w:r w:rsidR="006C1FFD" w:rsidRPr="003D4A75">
        <w:rPr>
          <w:rFonts w:ascii="ＭＳ ゴシック" w:eastAsia="ＭＳ ゴシック" w:hAnsi="ＭＳ ゴシック" w:hint="eastAsia"/>
        </w:rPr>
        <w:t xml:space="preserve">　</w:t>
      </w:r>
      <w:r w:rsidR="00823215" w:rsidRPr="003D4A75">
        <w:rPr>
          <w:rFonts w:ascii="ＭＳ ゴシック" w:eastAsia="ＭＳ ゴシック" w:hAnsi="ＭＳ ゴシック" w:hint="eastAsia"/>
        </w:rPr>
        <w:t>事業の実施状況に関する客観的な指標（</w:t>
      </w:r>
      <w:r w:rsidR="006C1FFD" w:rsidRPr="003D4A75">
        <w:rPr>
          <w:rFonts w:ascii="ＭＳ ゴシック" w:eastAsia="ＭＳ ゴシック" w:hAnsi="ＭＳ ゴシック" w:hint="eastAsia"/>
        </w:rPr>
        <w:t>重要業績評価指標（</w:t>
      </w:r>
      <w:r w:rsidR="00823215" w:rsidRPr="003D4A75">
        <w:rPr>
          <w:rFonts w:ascii="ＭＳ ゴシック" w:eastAsia="ＭＳ ゴシック" w:hAnsi="ＭＳ ゴシック" w:hint="eastAsia"/>
        </w:rPr>
        <w:t>ＫＰＩ</w:t>
      </w:r>
      <w:r w:rsidR="006C1FFD" w:rsidRPr="003D4A75">
        <w:rPr>
          <w:rFonts w:ascii="ＭＳ ゴシック" w:eastAsia="ＭＳ ゴシック" w:hAnsi="ＭＳ ゴシック" w:hint="eastAsia"/>
        </w:rPr>
        <w:t>）</w:t>
      </w:r>
      <w:r w:rsidR="00823215" w:rsidRPr="003D4A75">
        <w:rPr>
          <w:rFonts w:ascii="ＭＳ ゴシック" w:eastAsia="ＭＳ ゴシック" w:hAnsi="ＭＳ ゴシック" w:hint="eastAsia"/>
        </w:rPr>
        <w:t>）</w:t>
      </w:r>
    </w:p>
    <w:p w14:paraId="5C9C8A4C" w14:textId="7B841650" w:rsidR="008109B1" w:rsidRPr="000A3BD9" w:rsidRDefault="00172CA1" w:rsidP="008F1C9F">
      <w:pPr>
        <w:pStyle w:val="ab"/>
        <w:kinsoku w:val="0"/>
        <w:wordWrap w:val="0"/>
        <w:overflowPunct w:val="0"/>
        <w:spacing w:before="0"/>
        <w:ind w:leftChars="500" w:left="1440" w:hangingChars="100" w:hanging="240"/>
        <w:rPr>
          <w:rFonts w:asciiTheme="minorEastAsia" w:eastAsiaTheme="minorEastAsia" w:hAnsiTheme="minorEastAsia" w:cs="Times New Roman"/>
          <w:sz w:val="24"/>
          <w:szCs w:val="24"/>
        </w:rPr>
      </w:pPr>
      <w:r w:rsidRPr="000A3BD9">
        <w:rPr>
          <w:rFonts w:asciiTheme="minorEastAsia" w:eastAsiaTheme="minorEastAsia" w:hAnsiTheme="minorEastAsia" w:hint="eastAsia"/>
          <w:sz w:val="24"/>
          <w:szCs w:val="24"/>
        </w:rPr>
        <w:t>４</w:t>
      </w:r>
      <w:r w:rsidR="004F606D" w:rsidRPr="000A3BD9">
        <w:rPr>
          <w:rFonts w:asciiTheme="minorEastAsia" w:eastAsiaTheme="minorEastAsia" w:hAnsiTheme="minorEastAsia" w:hint="eastAsia"/>
          <w:sz w:val="24"/>
          <w:szCs w:val="24"/>
        </w:rPr>
        <w:t>の【数値目標】</w:t>
      </w:r>
      <w:r w:rsidR="008109B1" w:rsidRPr="000A3BD9">
        <w:rPr>
          <w:rFonts w:asciiTheme="minorEastAsia" w:eastAsiaTheme="minorEastAsia" w:hAnsiTheme="minorEastAsia" w:hint="eastAsia"/>
          <w:sz w:val="24"/>
          <w:szCs w:val="24"/>
        </w:rPr>
        <w:t>に同じ。</w:t>
      </w:r>
    </w:p>
    <w:p w14:paraId="58E1C6E9" w14:textId="36EC9642" w:rsidR="00D96509" w:rsidRPr="003D4A75" w:rsidRDefault="00930C88" w:rsidP="008A7BFD">
      <w:pPr>
        <w:pStyle w:val="ab"/>
        <w:kinsoku w:val="0"/>
        <w:wordWrap w:val="0"/>
        <w:overflowPunct w:val="0"/>
        <w:spacing w:before="0"/>
        <w:ind w:leftChars="300" w:left="96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⑥</w:t>
      </w:r>
      <w:r w:rsidR="006C1FFD" w:rsidRPr="003D4A75">
        <w:rPr>
          <w:rFonts w:ascii="ＭＳ ゴシック" w:eastAsia="ＭＳ ゴシック" w:hAnsi="ＭＳ ゴシック" w:cs="Times New Roman" w:hint="eastAsia"/>
          <w:sz w:val="24"/>
          <w:szCs w:val="24"/>
        </w:rPr>
        <w:t xml:space="preserve">　評価の方法、時期及び体制</w:t>
      </w:r>
    </w:p>
    <w:p w14:paraId="1373D2F4" w14:textId="77777777" w:rsidR="00EA4343" w:rsidRDefault="002E0809" w:rsidP="008A7BF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【検証方法】</w:t>
      </w:r>
    </w:p>
    <w:p w14:paraId="423F841D" w14:textId="2280A9E2" w:rsidR="00EA4343" w:rsidRPr="000456BD" w:rsidRDefault="00EA4343" w:rsidP="000456BD">
      <w:pPr>
        <w:pStyle w:val="ab"/>
        <w:kinsoku w:val="0"/>
        <w:wordWrap w:val="0"/>
        <w:overflowPunct w:val="0"/>
        <w:spacing w:before="0"/>
        <w:ind w:leftChars="500" w:left="1200" w:firstLineChars="100" w:firstLine="240"/>
        <w:rPr>
          <w:rFonts w:asciiTheme="minorEastAsia" w:eastAsiaTheme="minorEastAsia" w:hAnsiTheme="minorEastAsia" w:cs="Times New Roman"/>
          <w:sz w:val="24"/>
          <w:szCs w:val="24"/>
        </w:rPr>
      </w:pPr>
      <w:r w:rsidRPr="000456BD">
        <w:rPr>
          <w:rFonts w:asciiTheme="minorEastAsia" w:eastAsiaTheme="minorEastAsia" w:hAnsiTheme="minorEastAsia" w:cs="Times New Roman" w:hint="eastAsia"/>
          <w:sz w:val="24"/>
          <w:szCs w:val="24"/>
        </w:rPr>
        <w:t>住民、産官学金労言の代表者で構成する「三重県地方創生会議」に検証部会を設置し、基本目標にかかる数値目標や基本的な取組方向にかかる重要業績評価指標（</w:t>
      </w:r>
      <w:r w:rsidRPr="000456BD">
        <w:rPr>
          <w:rFonts w:asciiTheme="minorEastAsia" w:eastAsiaTheme="minorEastAsia" w:hAnsiTheme="minorEastAsia" w:cs="Times New Roman"/>
          <w:sz w:val="24"/>
          <w:szCs w:val="24"/>
        </w:rPr>
        <w:t>KPI）の達成度により、取組の進捗状況を把握するとともに、効果の検証を行う。</w:t>
      </w:r>
    </w:p>
    <w:p w14:paraId="08C50642" w14:textId="5D708F8A" w:rsidR="002E0809" w:rsidRDefault="002E0809" w:rsidP="008A7BF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【外部組織の参画者】</w:t>
      </w:r>
    </w:p>
    <w:p w14:paraId="7DCE1173" w14:textId="77777777" w:rsidR="00EA4343" w:rsidRPr="000456BD" w:rsidRDefault="00EC329C" w:rsidP="00EA4343">
      <w:pPr>
        <w:pStyle w:val="ab"/>
        <w:kinsoku w:val="0"/>
        <w:wordWrap w:val="0"/>
        <w:overflowPunct w:val="0"/>
        <w:ind w:leftChars="400" w:left="1200" w:hangingChars="100" w:hanging="240"/>
        <w:rPr>
          <w:rFonts w:asciiTheme="minorEastAsia" w:eastAsiaTheme="minorEastAsia" w:hAnsiTheme="minorEastAsia" w:cs="Times New Roman"/>
          <w:sz w:val="24"/>
          <w:szCs w:val="24"/>
        </w:rPr>
      </w:pPr>
      <w:r>
        <w:rPr>
          <w:rFonts w:ascii="ＭＳ ゴシック" w:eastAsia="ＭＳ ゴシック" w:hAnsi="ＭＳ ゴシック" w:cs="Times New Roman" w:hint="eastAsia"/>
          <w:sz w:val="24"/>
          <w:szCs w:val="24"/>
        </w:rPr>
        <w:t xml:space="preserve">　　</w:t>
      </w:r>
      <w:r w:rsidR="00EA4343" w:rsidRPr="000456BD">
        <w:rPr>
          <w:rFonts w:asciiTheme="minorEastAsia" w:eastAsiaTheme="minorEastAsia" w:hAnsiTheme="minorEastAsia" w:cs="Times New Roman" w:hint="eastAsia"/>
          <w:sz w:val="24"/>
          <w:szCs w:val="24"/>
        </w:rPr>
        <w:t>検証部会委員に次の者を選定する。</w:t>
      </w:r>
    </w:p>
    <w:p w14:paraId="7FACF1DC" w14:textId="65806D40" w:rsidR="00EC329C" w:rsidRPr="000456BD" w:rsidRDefault="00EA4343" w:rsidP="00EA4343">
      <w:pPr>
        <w:pStyle w:val="ab"/>
        <w:kinsoku w:val="0"/>
        <w:wordWrap w:val="0"/>
        <w:overflowPunct w:val="0"/>
        <w:ind w:leftChars="400" w:left="1200" w:hangingChars="100" w:hanging="240"/>
        <w:rPr>
          <w:rFonts w:asciiTheme="minorEastAsia" w:eastAsiaTheme="minorEastAsia" w:hAnsiTheme="minorEastAsia" w:cs="Times New Roman"/>
          <w:color w:val="FF0000"/>
          <w:sz w:val="24"/>
          <w:szCs w:val="24"/>
        </w:rPr>
      </w:pPr>
      <w:r w:rsidRPr="000456BD">
        <w:rPr>
          <w:rFonts w:asciiTheme="minorEastAsia" w:eastAsiaTheme="minorEastAsia" w:hAnsiTheme="minorEastAsia" w:cs="Times New Roman" w:hint="eastAsia"/>
          <w:sz w:val="24"/>
          <w:szCs w:val="24"/>
        </w:rPr>
        <w:t xml:space="preserve">　石阪</w:t>
      </w:r>
      <w:r w:rsidRPr="000456BD">
        <w:rPr>
          <w:rFonts w:asciiTheme="minorEastAsia" w:eastAsiaTheme="minorEastAsia" w:hAnsiTheme="minorEastAsia" w:cs="Times New Roman"/>
          <w:sz w:val="24"/>
          <w:szCs w:val="24"/>
        </w:rPr>
        <w:t xml:space="preserve"> 督規 埼玉大学教授、杉浦 礼子 名古屋学院大学准教授、松田 茂樹 中京大学教授、松田 裕子 三重大学副学長、落合 知 三重労働局雇用環境・均等室長、森田 幸利 三重県農業協同組合中央会参事、吉仲 繁樹 三重県商工会議所連合会専務理事</w:t>
      </w:r>
    </w:p>
    <w:p w14:paraId="42F0BB4C" w14:textId="77777777" w:rsidR="007F01E5" w:rsidRDefault="007F01E5" w:rsidP="008A7BF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p>
    <w:p w14:paraId="1CA85993" w14:textId="77777777" w:rsidR="002E0809" w:rsidRDefault="002E0809" w:rsidP="008A7BFD">
      <w:pPr>
        <w:pStyle w:val="ab"/>
        <w:kinsoku w:val="0"/>
        <w:wordWrap w:val="0"/>
        <w:overflowPunct w:val="0"/>
        <w:spacing w:before="0"/>
        <w:ind w:leftChars="400" w:left="120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lastRenderedPageBreak/>
        <w:t>【検証結果の公表の方法】</w:t>
      </w:r>
    </w:p>
    <w:p w14:paraId="19C175FF" w14:textId="77777777" w:rsidR="00EA4343" w:rsidRPr="000456BD" w:rsidRDefault="00EA4343" w:rsidP="000456BD">
      <w:pPr>
        <w:pStyle w:val="ab"/>
        <w:kinsoku w:val="0"/>
        <w:wordWrap w:val="0"/>
        <w:overflowPunct w:val="0"/>
        <w:ind w:leftChars="500" w:left="1200" w:firstLineChars="100" w:firstLine="240"/>
        <w:rPr>
          <w:rFonts w:asciiTheme="minorEastAsia" w:eastAsiaTheme="minorEastAsia" w:hAnsiTheme="minorEastAsia" w:cs="Times New Roman"/>
          <w:sz w:val="24"/>
          <w:szCs w:val="24"/>
        </w:rPr>
      </w:pPr>
      <w:r w:rsidRPr="000456BD">
        <w:rPr>
          <w:rFonts w:asciiTheme="minorEastAsia" w:eastAsiaTheme="minorEastAsia" w:hAnsiTheme="minorEastAsia" w:cs="Times New Roman" w:hint="eastAsia"/>
          <w:sz w:val="24"/>
          <w:szCs w:val="24"/>
        </w:rPr>
        <w:t>検証部会は公開で実施するとともに、検証後、県の</w:t>
      </w:r>
      <w:r w:rsidRPr="000456BD">
        <w:rPr>
          <w:rFonts w:asciiTheme="minorEastAsia" w:eastAsiaTheme="minorEastAsia" w:hAnsiTheme="minorEastAsia" w:cs="Times New Roman"/>
          <w:sz w:val="24"/>
          <w:szCs w:val="24"/>
        </w:rPr>
        <w:t>HPにて配付資料等を</w:t>
      </w:r>
    </w:p>
    <w:p w14:paraId="2A923C10" w14:textId="2DD884AA" w:rsidR="00EA4343" w:rsidRPr="000456BD" w:rsidRDefault="00EA4343" w:rsidP="000456BD">
      <w:pPr>
        <w:pStyle w:val="ab"/>
        <w:kinsoku w:val="0"/>
        <w:wordWrap w:val="0"/>
        <w:overflowPunct w:val="0"/>
        <w:spacing w:before="0"/>
        <w:ind w:leftChars="500" w:left="1200"/>
        <w:rPr>
          <w:rFonts w:asciiTheme="minorEastAsia" w:eastAsiaTheme="minorEastAsia" w:hAnsiTheme="minorEastAsia" w:cs="Times New Roman"/>
          <w:sz w:val="24"/>
          <w:szCs w:val="24"/>
        </w:rPr>
      </w:pPr>
      <w:r w:rsidRPr="000456BD">
        <w:rPr>
          <w:rFonts w:asciiTheme="minorEastAsia" w:eastAsiaTheme="minorEastAsia" w:hAnsiTheme="minorEastAsia" w:cs="Times New Roman" w:hint="eastAsia"/>
          <w:sz w:val="24"/>
          <w:szCs w:val="24"/>
        </w:rPr>
        <w:t>公表する。</w:t>
      </w:r>
    </w:p>
    <w:p w14:paraId="0AD53BDE" w14:textId="0E7419EE" w:rsidR="004F606D" w:rsidRPr="003D4A75" w:rsidRDefault="00930C88" w:rsidP="008A7BFD">
      <w:pPr>
        <w:pStyle w:val="ab"/>
        <w:kinsoku w:val="0"/>
        <w:wordWrap w:val="0"/>
        <w:overflowPunct w:val="0"/>
        <w:spacing w:before="0"/>
        <w:ind w:leftChars="300" w:left="96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⑦</w:t>
      </w:r>
      <w:r w:rsidR="006C1FFD" w:rsidRPr="003D4A75">
        <w:rPr>
          <w:rFonts w:ascii="ＭＳ ゴシック" w:eastAsia="ＭＳ ゴシック" w:hAnsi="ＭＳ ゴシック" w:cs="Times New Roman" w:hint="eastAsia"/>
          <w:sz w:val="24"/>
          <w:szCs w:val="24"/>
        </w:rPr>
        <w:t xml:space="preserve">　交付対象事業に要する経費</w:t>
      </w:r>
    </w:p>
    <w:p w14:paraId="20E94BFA" w14:textId="171372F1" w:rsidR="006C1FFD" w:rsidRPr="002958B7" w:rsidRDefault="002E0809" w:rsidP="008A7BFD">
      <w:pPr>
        <w:pStyle w:val="ab"/>
        <w:kinsoku w:val="0"/>
        <w:wordWrap w:val="0"/>
        <w:overflowPunct w:val="0"/>
        <w:spacing w:before="0"/>
        <w:ind w:leftChars="400" w:left="1223" w:hangingChars="100" w:hanging="263"/>
        <w:rPr>
          <w:rFonts w:asciiTheme="minorEastAsia" w:eastAsiaTheme="minorEastAsia" w:hAnsiTheme="minorEastAsia"/>
          <w:w w:val="110"/>
          <w:sz w:val="24"/>
          <w:szCs w:val="24"/>
        </w:rPr>
      </w:pPr>
      <w:r w:rsidRPr="002958B7">
        <w:rPr>
          <w:rFonts w:asciiTheme="minorEastAsia" w:eastAsiaTheme="minorEastAsia" w:hAnsiTheme="minorEastAsia" w:hint="eastAsia"/>
          <w:w w:val="110"/>
          <w:sz w:val="24"/>
          <w:szCs w:val="24"/>
        </w:rPr>
        <w:t>・</w:t>
      </w:r>
      <w:r w:rsidR="004F606D">
        <w:rPr>
          <w:rFonts w:asciiTheme="minorEastAsia" w:eastAsiaTheme="minorEastAsia" w:hAnsiTheme="minorEastAsia" w:hint="eastAsia"/>
          <w:w w:val="110"/>
          <w:sz w:val="24"/>
          <w:szCs w:val="24"/>
        </w:rPr>
        <w:t xml:space="preserve">　</w:t>
      </w:r>
      <w:r w:rsidR="008315C4" w:rsidRPr="002958B7">
        <w:rPr>
          <w:rFonts w:asciiTheme="minorEastAsia" w:eastAsiaTheme="minorEastAsia" w:hAnsiTheme="minorEastAsia" w:hint="eastAsia"/>
          <w:w w:val="110"/>
          <w:sz w:val="24"/>
          <w:szCs w:val="24"/>
        </w:rPr>
        <w:t>法</w:t>
      </w:r>
      <w:r w:rsidR="006C1FFD" w:rsidRPr="002958B7">
        <w:rPr>
          <w:rFonts w:asciiTheme="minorEastAsia" w:eastAsiaTheme="minorEastAsia" w:hAnsiTheme="minorEastAsia" w:hint="eastAsia"/>
          <w:w w:val="110"/>
          <w:sz w:val="24"/>
          <w:szCs w:val="24"/>
        </w:rPr>
        <w:t>第５条第４項第１号イに関する事業【</w:t>
      </w:r>
      <w:r w:rsidR="006C1FFD" w:rsidRPr="002958B7">
        <w:rPr>
          <w:rFonts w:asciiTheme="minorEastAsia" w:eastAsiaTheme="minorEastAsia" w:hAnsiTheme="minorEastAsia"/>
          <w:w w:val="110"/>
          <w:sz w:val="24"/>
          <w:szCs w:val="24"/>
        </w:rPr>
        <w:t>A3007</w:t>
      </w:r>
      <w:r w:rsidR="006C1FFD" w:rsidRPr="002958B7">
        <w:rPr>
          <w:rFonts w:asciiTheme="minorEastAsia" w:eastAsiaTheme="minorEastAsia" w:hAnsiTheme="minorEastAsia" w:hint="eastAsia"/>
          <w:w w:val="110"/>
          <w:sz w:val="24"/>
          <w:szCs w:val="24"/>
        </w:rPr>
        <w:t>】</w:t>
      </w:r>
    </w:p>
    <w:p w14:paraId="7737F8DB" w14:textId="39DBB9FE" w:rsidR="002E0809" w:rsidRPr="002958B7" w:rsidRDefault="00823215" w:rsidP="008F1C9F">
      <w:pPr>
        <w:pStyle w:val="ab"/>
        <w:kinsoku w:val="0"/>
        <w:wordWrap w:val="0"/>
        <w:overflowPunct w:val="0"/>
        <w:spacing w:before="0"/>
        <w:ind w:leftChars="600" w:left="1680" w:hangingChars="100" w:hanging="24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総事業費　</w:t>
      </w:r>
      <w:r w:rsidR="003D7F7A">
        <w:rPr>
          <w:rFonts w:asciiTheme="minorEastAsia" w:eastAsiaTheme="minorEastAsia" w:hAnsiTheme="minorEastAsia" w:cs="Times New Roman" w:hint="eastAsia"/>
          <w:sz w:val="24"/>
          <w:szCs w:val="24"/>
        </w:rPr>
        <w:t>288,897</w:t>
      </w:r>
      <w:r w:rsidR="006C1FFD" w:rsidRPr="002958B7">
        <w:rPr>
          <w:rFonts w:asciiTheme="minorEastAsia" w:eastAsiaTheme="minorEastAsia" w:hAnsiTheme="minorEastAsia" w:cs="Times New Roman" w:hint="eastAsia"/>
          <w:sz w:val="24"/>
          <w:szCs w:val="24"/>
        </w:rPr>
        <w:t>千円</w:t>
      </w:r>
    </w:p>
    <w:p w14:paraId="3952E258" w14:textId="0FB9A76A" w:rsidR="00D96509" w:rsidRPr="003D4A75" w:rsidRDefault="00930C88" w:rsidP="008A7BFD">
      <w:pPr>
        <w:pStyle w:val="ab"/>
        <w:kinsoku w:val="0"/>
        <w:wordWrap w:val="0"/>
        <w:overflowPunct w:val="0"/>
        <w:spacing w:before="0"/>
        <w:ind w:leftChars="300" w:left="960" w:hangingChars="100" w:hanging="240"/>
        <w:rPr>
          <w:rFonts w:ascii="ＭＳ ゴシック" w:eastAsia="ＭＳ ゴシック" w:hAnsi="ＭＳ ゴシック" w:cs="Times New Roman"/>
          <w:sz w:val="24"/>
          <w:szCs w:val="24"/>
        </w:rPr>
      </w:pPr>
      <w:r w:rsidRPr="003D4A75">
        <w:rPr>
          <w:rFonts w:ascii="ＭＳ ゴシック" w:eastAsia="ＭＳ ゴシック" w:hAnsi="ＭＳ ゴシック" w:cs="Times New Roman" w:hint="eastAsia"/>
          <w:sz w:val="24"/>
          <w:szCs w:val="24"/>
        </w:rPr>
        <w:t>⑧</w:t>
      </w:r>
      <w:r w:rsidR="006C1FFD" w:rsidRPr="003D4A75">
        <w:rPr>
          <w:rFonts w:ascii="ＭＳ ゴシック" w:eastAsia="ＭＳ ゴシック" w:hAnsi="ＭＳ ゴシック" w:cs="Times New Roman" w:hint="eastAsia"/>
          <w:sz w:val="24"/>
          <w:szCs w:val="24"/>
        </w:rPr>
        <w:t xml:space="preserve">　事業実施期間</w:t>
      </w:r>
    </w:p>
    <w:p w14:paraId="20C51ACE" w14:textId="2019EEB9" w:rsidR="006C1FFD" w:rsidRPr="002958B7" w:rsidRDefault="002E0809" w:rsidP="003D4A75">
      <w:pPr>
        <w:pStyle w:val="ab"/>
        <w:kinsoku w:val="0"/>
        <w:wordWrap w:val="0"/>
        <w:overflowPunct w:val="0"/>
        <w:spacing w:before="0"/>
        <w:ind w:leftChars="500" w:left="1440" w:hangingChars="100" w:hanging="240"/>
        <w:rPr>
          <w:rFonts w:asciiTheme="minorEastAsia" w:eastAsiaTheme="minorEastAsia" w:hAnsiTheme="minorEastAsia"/>
        </w:rPr>
      </w:pPr>
      <w:r w:rsidRPr="002958B7">
        <w:rPr>
          <w:rFonts w:asciiTheme="minorEastAsia" w:eastAsiaTheme="minorEastAsia" w:hAnsiTheme="minorEastAsia" w:cs="Times New Roman" w:hint="eastAsia"/>
          <w:sz w:val="24"/>
          <w:szCs w:val="24"/>
        </w:rPr>
        <w:t>地域再生計画</w:t>
      </w:r>
      <w:r w:rsidR="004F606D">
        <w:rPr>
          <w:rFonts w:asciiTheme="minorEastAsia" w:eastAsiaTheme="minorEastAsia" w:hAnsiTheme="minorEastAsia" w:cs="Times New Roman" w:hint="eastAsia"/>
          <w:sz w:val="24"/>
          <w:szCs w:val="24"/>
        </w:rPr>
        <w:t>の</w:t>
      </w:r>
      <w:r w:rsidRPr="002958B7">
        <w:rPr>
          <w:rFonts w:asciiTheme="minorEastAsia" w:eastAsiaTheme="minorEastAsia" w:hAnsiTheme="minorEastAsia" w:cs="Times New Roman" w:hint="eastAsia"/>
          <w:sz w:val="24"/>
          <w:szCs w:val="24"/>
        </w:rPr>
        <w:t>認定の日から</w:t>
      </w:r>
      <w:r w:rsidR="00CD5E2B">
        <w:rPr>
          <w:rFonts w:asciiTheme="minorEastAsia" w:eastAsiaTheme="minorEastAsia" w:hAnsiTheme="minorEastAsia" w:cs="Times New Roman" w:hint="eastAsia"/>
          <w:sz w:val="24"/>
          <w:szCs w:val="24"/>
        </w:rPr>
        <w:t>2025</w:t>
      </w:r>
      <w:r w:rsidRPr="002958B7">
        <w:rPr>
          <w:rFonts w:asciiTheme="minorEastAsia" w:eastAsiaTheme="minorEastAsia" w:hAnsiTheme="minorEastAsia" w:cs="Times New Roman" w:hint="eastAsia"/>
          <w:sz w:val="24"/>
          <w:szCs w:val="24"/>
        </w:rPr>
        <w:t>年</w:t>
      </w:r>
      <w:r w:rsidR="00CD5E2B">
        <w:rPr>
          <w:rFonts w:asciiTheme="minorEastAsia" w:eastAsiaTheme="minorEastAsia" w:hAnsiTheme="minorEastAsia" w:cs="Times New Roman" w:hint="eastAsia"/>
          <w:sz w:val="24"/>
          <w:szCs w:val="24"/>
        </w:rPr>
        <w:t>３</w:t>
      </w:r>
      <w:r w:rsidRPr="002958B7">
        <w:rPr>
          <w:rFonts w:asciiTheme="minorEastAsia" w:eastAsiaTheme="minorEastAsia" w:hAnsiTheme="minorEastAsia" w:cs="Times New Roman" w:hint="eastAsia"/>
          <w:sz w:val="24"/>
          <w:szCs w:val="24"/>
        </w:rPr>
        <w:t>月</w:t>
      </w:r>
      <w:r w:rsidR="00CD5E2B">
        <w:rPr>
          <w:rFonts w:asciiTheme="minorEastAsia" w:eastAsiaTheme="minorEastAsia" w:hAnsiTheme="minorEastAsia" w:cs="Times New Roman" w:hint="eastAsia"/>
          <w:sz w:val="24"/>
          <w:szCs w:val="24"/>
        </w:rPr>
        <w:t>31</w:t>
      </w:r>
      <w:r w:rsidRPr="002958B7">
        <w:rPr>
          <w:rFonts w:asciiTheme="minorEastAsia" w:eastAsiaTheme="minorEastAsia" w:hAnsiTheme="minorEastAsia" w:cs="Times New Roman" w:hint="eastAsia"/>
          <w:sz w:val="24"/>
          <w:szCs w:val="24"/>
        </w:rPr>
        <w:t>日</w:t>
      </w:r>
      <w:r w:rsidR="004F606D">
        <w:rPr>
          <w:rFonts w:asciiTheme="minorEastAsia" w:eastAsiaTheme="minorEastAsia" w:hAnsiTheme="minorEastAsia" w:cs="Times New Roman" w:hint="eastAsia"/>
          <w:sz w:val="24"/>
          <w:szCs w:val="24"/>
        </w:rPr>
        <w:t>まで</w:t>
      </w:r>
    </w:p>
    <w:p w14:paraId="44A22056" w14:textId="77777777" w:rsidR="006C1FFD" w:rsidRPr="003D4A75" w:rsidRDefault="00A959E2" w:rsidP="008A7BFD">
      <w:pPr>
        <w:kinsoku w:val="0"/>
        <w:wordWrap w:val="0"/>
        <w:overflowPunct w:val="0"/>
        <w:autoSpaceDE w:val="0"/>
        <w:autoSpaceDN w:val="0"/>
        <w:adjustRightInd w:val="0"/>
        <w:ind w:leftChars="300" w:left="960" w:hangingChars="100" w:hanging="240"/>
        <w:jc w:val="left"/>
        <w:rPr>
          <w:rFonts w:ascii="ＭＳ ゴシック" w:eastAsia="ＭＳ ゴシック" w:hAnsi="ＭＳ ゴシック"/>
        </w:rPr>
      </w:pPr>
      <w:r w:rsidRPr="003D4A75">
        <w:rPr>
          <w:rFonts w:ascii="ＭＳ ゴシック" w:eastAsia="ＭＳ ゴシック" w:hAnsi="ＭＳ ゴシック" w:hint="eastAsia"/>
        </w:rPr>
        <w:t>⑨　その他必要な事項</w:t>
      </w:r>
    </w:p>
    <w:p w14:paraId="2D395021" w14:textId="490E2B13" w:rsidR="00AF3FE3" w:rsidRPr="000A3BD9" w:rsidRDefault="00EC329C" w:rsidP="008A7BFD">
      <w:pPr>
        <w:kinsoku w:val="0"/>
        <w:wordWrap w:val="0"/>
        <w:overflowPunct w:val="0"/>
        <w:autoSpaceDE w:val="0"/>
        <w:autoSpaceDN w:val="0"/>
        <w:adjustRightInd w:val="0"/>
        <w:ind w:left="240" w:hangingChars="100" w:hanging="240"/>
        <w:jc w:val="left"/>
      </w:pPr>
      <w:r>
        <w:rPr>
          <w:rFonts w:asciiTheme="minorEastAsia" w:eastAsiaTheme="minorEastAsia" w:hAnsiTheme="minorEastAsia" w:hint="eastAsia"/>
          <w:color w:val="FF0000"/>
        </w:rPr>
        <w:t xml:space="preserve">　　　　　</w:t>
      </w:r>
      <w:r w:rsidRPr="000A3BD9">
        <w:rPr>
          <w:rFonts w:asciiTheme="minorEastAsia" w:eastAsiaTheme="minorEastAsia" w:hAnsiTheme="minorEastAsia" w:hint="eastAsia"/>
        </w:rPr>
        <w:t>特になし</w:t>
      </w:r>
    </w:p>
    <w:p w14:paraId="6022FCFF" w14:textId="036E7DF7" w:rsidR="00697ECD" w:rsidRPr="003D4A75" w:rsidRDefault="00F33F24" w:rsidP="008A7BFD">
      <w:pPr>
        <w:kinsoku w:val="0"/>
        <w:wordWrap w:val="0"/>
        <w:overflowPunct w:val="0"/>
        <w:autoSpaceDE w:val="0"/>
        <w:autoSpaceDN w:val="0"/>
        <w:adjustRightInd w:val="0"/>
        <w:ind w:firstLineChars="100" w:firstLine="240"/>
        <w:jc w:val="left"/>
        <w:rPr>
          <w:rFonts w:ascii="ＭＳ ゴシック" w:eastAsia="ＭＳ ゴシック" w:hAnsi="ＭＳ ゴシック"/>
        </w:rPr>
      </w:pPr>
      <w:r w:rsidRPr="003D4A75">
        <w:rPr>
          <w:rFonts w:ascii="ＭＳ ゴシック" w:eastAsia="ＭＳ ゴシック" w:hAnsi="ＭＳ ゴシック" w:hint="eastAsia"/>
        </w:rPr>
        <w:t>５－３</w:t>
      </w:r>
      <w:r w:rsidR="00697ECD" w:rsidRPr="003D4A75">
        <w:rPr>
          <w:rFonts w:ascii="ＭＳ ゴシック" w:eastAsia="ＭＳ ゴシック" w:hAnsi="ＭＳ ゴシック" w:hint="eastAsia"/>
        </w:rPr>
        <w:t xml:space="preserve">　その他の事業</w:t>
      </w:r>
    </w:p>
    <w:p w14:paraId="210F8CBC" w14:textId="637CECC1" w:rsidR="004F606D" w:rsidRPr="003D4A75" w:rsidRDefault="00F33F24" w:rsidP="008A7BFD">
      <w:pPr>
        <w:kinsoku w:val="0"/>
        <w:wordWrap w:val="0"/>
        <w:overflowPunct w:val="0"/>
        <w:autoSpaceDE w:val="0"/>
        <w:autoSpaceDN w:val="0"/>
        <w:adjustRightInd w:val="0"/>
        <w:ind w:leftChars="200" w:left="480"/>
        <w:jc w:val="left"/>
        <w:rPr>
          <w:rFonts w:ascii="ＭＳ ゴシック" w:eastAsia="ＭＳ ゴシック" w:hAnsi="ＭＳ ゴシック"/>
        </w:rPr>
      </w:pPr>
      <w:r w:rsidRPr="003D4A75">
        <w:rPr>
          <w:rFonts w:ascii="ＭＳ ゴシック" w:eastAsia="ＭＳ ゴシック" w:hAnsi="ＭＳ ゴシック" w:hint="eastAsia"/>
        </w:rPr>
        <w:t>５－３</w:t>
      </w:r>
      <w:r w:rsidR="00697ECD" w:rsidRPr="003D4A75">
        <w:rPr>
          <w:rFonts w:ascii="ＭＳ ゴシック" w:eastAsia="ＭＳ ゴシック" w:hAnsi="ＭＳ ゴシック" w:hint="eastAsia"/>
        </w:rPr>
        <w:t>－１　地域再生基本方針に基づく支援措置</w:t>
      </w:r>
    </w:p>
    <w:p w14:paraId="664A7213" w14:textId="6EDCE5F6" w:rsidR="006C1FFD" w:rsidRPr="000A3BD9" w:rsidRDefault="004F606D" w:rsidP="008A7BFD">
      <w:pPr>
        <w:kinsoku w:val="0"/>
        <w:wordWrap w:val="0"/>
        <w:overflowPunct w:val="0"/>
        <w:autoSpaceDE w:val="0"/>
        <w:autoSpaceDN w:val="0"/>
        <w:adjustRightInd w:val="0"/>
        <w:ind w:leftChars="100" w:left="240" w:firstLineChars="300" w:firstLine="720"/>
        <w:jc w:val="left"/>
      </w:pPr>
      <w:r w:rsidRPr="000A3BD9">
        <w:rPr>
          <w:rFonts w:hint="eastAsia"/>
        </w:rPr>
        <w:t>該当なし</w:t>
      </w:r>
    </w:p>
    <w:p w14:paraId="51072DD3" w14:textId="2A88564B" w:rsidR="00A628B7" w:rsidRPr="000A3BD9" w:rsidRDefault="00A628B7" w:rsidP="008A7BFD">
      <w:pPr>
        <w:kinsoku w:val="0"/>
        <w:wordWrap w:val="0"/>
        <w:overflowPunct w:val="0"/>
        <w:autoSpaceDE w:val="0"/>
        <w:autoSpaceDN w:val="0"/>
        <w:adjustRightInd w:val="0"/>
        <w:jc w:val="left"/>
        <w:rPr>
          <w:rFonts w:asciiTheme="minorEastAsia" w:eastAsiaTheme="minorEastAsia" w:hAnsiTheme="minorEastAsia"/>
        </w:rPr>
      </w:pPr>
    </w:p>
    <w:p w14:paraId="1279DC30" w14:textId="18CD753A" w:rsidR="004F606D" w:rsidRPr="000A3BD9" w:rsidRDefault="00A628B7" w:rsidP="008A7BFD">
      <w:pPr>
        <w:kinsoku w:val="0"/>
        <w:wordWrap w:val="0"/>
        <w:overflowPunct w:val="0"/>
        <w:autoSpaceDE w:val="0"/>
        <w:autoSpaceDN w:val="0"/>
        <w:adjustRightInd w:val="0"/>
        <w:ind w:leftChars="100" w:left="240" w:firstLineChars="100" w:firstLine="240"/>
        <w:jc w:val="left"/>
        <w:rPr>
          <w:rFonts w:ascii="ＭＳ ゴシック" w:eastAsia="ＭＳ ゴシック" w:hAnsi="ＭＳ ゴシック"/>
        </w:rPr>
      </w:pPr>
      <w:r w:rsidRPr="000A3BD9">
        <w:rPr>
          <w:rFonts w:ascii="ＭＳ ゴシック" w:eastAsia="ＭＳ ゴシック" w:hAnsi="ＭＳ ゴシック" w:hint="eastAsia"/>
        </w:rPr>
        <w:t>５－３</w:t>
      </w:r>
      <w:r w:rsidR="00697ECD" w:rsidRPr="000A3BD9">
        <w:rPr>
          <w:rFonts w:ascii="ＭＳ ゴシック" w:eastAsia="ＭＳ ゴシック" w:hAnsi="ＭＳ ゴシック" w:hint="eastAsia"/>
        </w:rPr>
        <w:t xml:space="preserve">－２　</w:t>
      </w:r>
      <w:r w:rsidR="00754153" w:rsidRPr="000A3BD9">
        <w:rPr>
          <w:rFonts w:ascii="ＭＳ ゴシック" w:eastAsia="ＭＳ ゴシック" w:hAnsi="ＭＳ ゴシック" w:hint="eastAsia"/>
        </w:rPr>
        <w:t>支援措置によらない</w:t>
      </w:r>
      <w:r w:rsidR="00697ECD" w:rsidRPr="000A3BD9">
        <w:rPr>
          <w:rFonts w:ascii="ＭＳ ゴシック" w:eastAsia="ＭＳ ゴシック" w:hAnsi="ＭＳ ゴシック" w:hint="eastAsia"/>
        </w:rPr>
        <w:t>独自の取組</w:t>
      </w:r>
    </w:p>
    <w:p w14:paraId="52107105" w14:textId="2B6EF8EB" w:rsidR="00A628B7" w:rsidRPr="000A3BD9" w:rsidRDefault="00F37AEA" w:rsidP="008A7BFD">
      <w:pPr>
        <w:kinsoku w:val="0"/>
        <w:wordWrap w:val="0"/>
        <w:overflowPunct w:val="0"/>
        <w:autoSpaceDE w:val="0"/>
        <w:autoSpaceDN w:val="0"/>
        <w:adjustRightInd w:val="0"/>
        <w:ind w:firstLineChars="400" w:firstLine="960"/>
        <w:jc w:val="left"/>
      </w:pPr>
      <w:r w:rsidRPr="000A3BD9">
        <w:rPr>
          <w:rFonts w:hint="eastAsia"/>
        </w:rPr>
        <w:t>該当なし</w:t>
      </w:r>
    </w:p>
    <w:p w14:paraId="764F0EED" w14:textId="77777777" w:rsidR="00F37AEA" w:rsidRPr="000A3BD9" w:rsidRDefault="00F37AEA" w:rsidP="008A7BFD">
      <w:pPr>
        <w:kinsoku w:val="0"/>
        <w:wordWrap w:val="0"/>
        <w:overflowPunct w:val="0"/>
        <w:autoSpaceDE w:val="0"/>
        <w:autoSpaceDN w:val="0"/>
        <w:adjustRightInd w:val="0"/>
        <w:ind w:firstLineChars="400" w:firstLine="960"/>
        <w:jc w:val="left"/>
      </w:pPr>
    </w:p>
    <w:p w14:paraId="5BCCA5C1" w14:textId="77777777" w:rsidR="003A3672" w:rsidRPr="00D96509" w:rsidRDefault="0083745E"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D96509">
        <w:rPr>
          <w:rFonts w:ascii="ＭＳ ゴシック" w:eastAsia="ＭＳ ゴシック" w:hAnsi="ＭＳ ゴシック" w:hint="eastAsia"/>
          <w:b/>
        </w:rPr>
        <w:t>６</w:t>
      </w:r>
      <w:r w:rsidR="005F05DA" w:rsidRPr="00D96509">
        <w:rPr>
          <w:rFonts w:ascii="ＭＳ ゴシック" w:eastAsia="ＭＳ ゴシック" w:hAnsi="ＭＳ ゴシック" w:hint="eastAsia"/>
          <w:b/>
        </w:rPr>
        <w:t xml:space="preserve">　計画期間</w:t>
      </w:r>
    </w:p>
    <w:p w14:paraId="54FFCE41" w14:textId="0F9BB255" w:rsidR="00A628B7" w:rsidRPr="006C1FFD" w:rsidRDefault="006C1FFD" w:rsidP="008A7BFD">
      <w:pPr>
        <w:pStyle w:val="ab"/>
        <w:kinsoku w:val="0"/>
        <w:wordWrap w:val="0"/>
        <w:overflowPunct w:val="0"/>
        <w:spacing w:before="0"/>
        <w:ind w:leftChars="200" w:left="720" w:hangingChars="100" w:hanging="240"/>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地域再生計画</w:t>
      </w:r>
      <w:r w:rsidR="004F606D">
        <w:rPr>
          <w:rFonts w:ascii="ＭＳ 明朝" w:eastAsia="ＭＳ 明朝" w:hAnsi="ＭＳ 明朝" w:cs="Times New Roman" w:hint="eastAsia"/>
          <w:kern w:val="2"/>
          <w:sz w:val="24"/>
          <w:szCs w:val="24"/>
        </w:rPr>
        <w:t>の</w:t>
      </w:r>
      <w:r>
        <w:rPr>
          <w:rFonts w:ascii="ＭＳ 明朝" w:eastAsia="ＭＳ 明朝" w:hAnsi="ＭＳ 明朝" w:cs="Times New Roman" w:hint="eastAsia"/>
          <w:kern w:val="2"/>
          <w:sz w:val="24"/>
          <w:szCs w:val="24"/>
        </w:rPr>
        <w:t>認定の日から</w:t>
      </w:r>
      <w:r w:rsidR="00CD5E2B">
        <w:rPr>
          <w:rFonts w:ascii="ＭＳ 明朝" w:eastAsia="ＭＳ 明朝" w:hAnsi="ＭＳ 明朝" w:cs="Times New Roman" w:hint="eastAsia"/>
          <w:kern w:val="2"/>
          <w:sz w:val="24"/>
          <w:szCs w:val="24"/>
        </w:rPr>
        <w:t>2025</w:t>
      </w:r>
      <w:r>
        <w:rPr>
          <w:rFonts w:ascii="ＭＳ 明朝" w:eastAsia="ＭＳ 明朝" w:hAnsi="ＭＳ 明朝" w:cs="Times New Roman" w:hint="eastAsia"/>
          <w:kern w:val="2"/>
          <w:sz w:val="24"/>
          <w:szCs w:val="24"/>
        </w:rPr>
        <w:t>年</w:t>
      </w:r>
      <w:r w:rsidR="00CD5E2B">
        <w:rPr>
          <w:rFonts w:ascii="ＭＳ 明朝" w:eastAsia="ＭＳ 明朝" w:hAnsi="ＭＳ 明朝" w:cs="Times New Roman" w:hint="eastAsia"/>
          <w:kern w:val="2"/>
          <w:sz w:val="24"/>
          <w:szCs w:val="24"/>
        </w:rPr>
        <w:t>３</w:t>
      </w:r>
      <w:r w:rsidRPr="006C1FFD">
        <w:rPr>
          <w:rFonts w:ascii="ＭＳ 明朝" w:eastAsia="ＭＳ 明朝" w:hAnsi="ＭＳ 明朝" w:cs="Times New Roman" w:hint="eastAsia"/>
          <w:kern w:val="2"/>
          <w:sz w:val="24"/>
          <w:szCs w:val="24"/>
        </w:rPr>
        <w:t>月</w:t>
      </w:r>
      <w:r w:rsidR="00CD5E2B">
        <w:rPr>
          <w:rFonts w:ascii="ＭＳ 明朝" w:eastAsia="ＭＳ 明朝" w:hAnsi="ＭＳ 明朝" w:cs="Times New Roman" w:hint="eastAsia"/>
          <w:kern w:val="2"/>
          <w:sz w:val="24"/>
          <w:szCs w:val="24"/>
        </w:rPr>
        <w:t>31</w:t>
      </w:r>
      <w:r w:rsidRPr="006C1FFD">
        <w:rPr>
          <w:rFonts w:ascii="ＭＳ 明朝" w:eastAsia="ＭＳ 明朝" w:hAnsi="ＭＳ 明朝" w:cs="Times New Roman" w:hint="eastAsia"/>
          <w:kern w:val="2"/>
          <w:sz w:val="24"/>
          <w:szCs w:val="24"/>
        </w:rPr>
        <w:t>日</w:t>
      </w:r>
      <w:r w:rsidR="00D96509">
        <w:rPr>
          <w:rFonts w:ascii="ＭＳ 明朝" w:eastAsia="ＭＳ 明朝" w:hAnsi="ＭＳ 明朝" w:cs="Times New Roman" w:hint="eastAsia"/>
          <w:kern w:val="2"/>
          <w:sz w:val="24"/>
          <w:szCs w:val="24"/>
        </w:rPr>
        <w:t>まで</w:t>
      </w:r>
    </w:p>
    <w:p w14:paraId="74987817" w14:textId="77777777" w:rsidR="006C1FFD" w:rsidRPr="00D96509" w:rsidRDefault="006C1FFD" w:rsidP="008A7BFD">
      <w:pPr>
        <w:kinsoku w:val="0"/>
        <w:wordWrap w:val="0"/>
        <w:overflowPunct w:val="0"/>
        <w:autoSpaceDE w:val="0"/>
        <w:autoSpaceDN w:val="0"/>
        <w:adjustRightInd w:val="0"/>
        <w:ind w:left="240" w:hangingChars="100" w:hanging="240"/>
        <w:jc w:val="left"/>
        <w:rPr>
          <w:rFonts w:asciiTheme="minorEastAsia" w:eastAsiaTheme="minorEastAsia" w:hAnsiTheme="minorEastAsia"/>
        </w:rPr>
      </w:pPr>
    </w:p>
    <w:p w14:paraId="1843FA73" w14:textId="77777777" w:rsidR="005F05DA" w:rsidRPr="00D96509" w:rsidRDefault="0083745E" w:rsidP="008A7BFD">
      <w:pPr>
        <w:kinsoku w:val="0"/>
        <w:wordWrap w:val="0"/>
        <w:overflowPunct w:val="0"/>
        <w:autoSpaceDE w:val="0"/>
        <w:autoSpaceDN w:val="0"/>
        <w:adjustRightInd w:val="0"/>
        <w:ind w:left="241" w:hangingChars="100" w:hanging="241"/>
        <w:jc w:val="left"/>
        <w:rPr>
          <w:rFonts w:ascii="ＭＳ ゴシック" w:eastAsia="ＭＳ ゴシック" w:hAnsi="ＭＳ ゴシック"/>
          <w:b/>
        </w:rPr>
      </w:pPr>
      <w:r w:rsidRPr="00D96509">
        <w:rPr>
          <w:rFonts w:ascii="ＭＳ ゴシック" w:eastAsia="ＭＳ ゴシック" w:hAnsi="ＭＳ ゴシック" w:hint="eastAsia"/>
          <w:b/>
        </w:rPr>
        <w:t>７</w:t>
      </w:r>
      <w:r w:rsidR="005F05DA" w:rsidRPr="00D96509">
        <w:rPr>
          <w:rFonts w:ascii="ＭＳ ゴシック" w:eastAsia="ＭＳ ゴシック" w:hAnsi="ＭＳ ゴシック" w:hint="eastAsia"/>
          <w:b/>
        </w:rPr>
        <w:t xml:space="preserve">　目標の達成状況に係る評価に関する事項</w:t>
      </w:r>
    </w:p>
    <w:p w14:paraId="02EBDD6E" w14:textId="469B1E41" w:rsidR="005F05DA" w:rsidRDefault="0083745E" w:rsidP="008A7BFD">
      <w:pPr>
        <w:kinsoku w:val="0"/>
        <w:wordWrap w:val="0"/>
        <w:overflowPunct w:val="0"/>
        <w:autoSpaceDE w:val="0"/>
        <w:autoSpaceDN w:val="0"/>
        <w:adjustRightInd w:val="0"/>
        <w:ind w:leftChars="100" w:left="480" w:hangingChars="100" w:hanging="240"/>
        <w:jc w:val="left"/>
        <w:rPr>
          <w:rFonts w:ascii="ＭＳ ゴシック" w:eastAsia="ＭＳ ゴシック" w:hAnsi="ＭＳ ゴシック"/>
        </w:rPr>
      </w:pPr>
      <w:r>
        <w:rPr>
          <w:rFonts w:ascii="ＭＳ ゴシック" w:eastAsia="ＭＳ ゴシック" w:hAnsi="ＭＳ ゴシック" w:hint="eastAsia"/>
        </w:rPr>
        <w:t>７</w:t>
      </w:r>
      <w:r w:rsidR="005F05DA" w:rsidRPr="003A3672">
        <w:rPr>
          <w:rFonts w:ascii="ＭＳ ゴシック" w:eastAsia="ＭＳ ゴシック" w:hAnsi="ＭＳ ゴシック" w:hint="eastAsia"/>
        </w:rPr>
        <w:t>－１　目標の達成状況に</w:t>
      </w:r>
      <w:r w:rsidR="007A6718">
        <w:rPr>
          <w:rFonts w:ascii="ＭＳ ゴシック" w:eastAsia="ＭＳ ゴシック" w:hAnsi="ＭＳ ゴシック" w:hint="eastAsia"/>
        </w:rPr>
        <w:t>係る</w:t>
      </w:r>
      <w:r w:rsidR="005F05DA" w:rsidRPr="003A3672">
        <w:rPr>
          <w:rFonts w:ascii="ＭＳ ゴシック" w:eastAsia="ＭＳ ゴシック" w:hAnsi="ＭＳ ゴシック" w:hint="eastAsia"/>
        </w:rPr>
        <w:t>評価の手法</w:t>
      </w:r>
    </w:p>
    <w:p w14:paraId="011F0EFC" w14:textId="20C563E3" w:rsidR="000A66C8" w:rsidRPr="000A3BD9" w:rsidRDefault="000515A9" w:rsidP="008A7BFD">
      <w:pPr>
        <w:kinsoku w:val="0"/>
        <w:wordWrap w:val="0"/>
        <w:overflowPunct w:val="0"/>
        <w:autoSpaceDE w:val="0"/>
        <w:autoSpaceDN w:val="0"/>
        <w:adjustRightInd w:val="0"/>
        <w:ind w:leftChars="100" w:left="240" w:firstLineChars="200" w:firstLine="480"/>
        <w:jc w:val="left"/>
      </w:pPr>
      <w:r w:rsidRPr="000A3BD9">
        <w:rPr>
          <w:rFonts w:hint="eastAsia"/>
        </w:rPr>
        <w:t>５－２の⑥の【検証方法】</w:t>
      </w:r>
      <w:r w:rsidR="00503FE8" w:rsidRPr="000A3BD9">
        <w:rPr>
          <w:rFonts w:hint="eastAsia"/>
        </w:rPr>
        <w:t>及び【外部組織</w:t>
      </w:r>
      <w:r w:rsidR="00CE2F1F" w:rsidRPr="000A3BD9">
        <w:rPr>
          <w:rFonts w:hint="eastAsia"/>
        </w:rPr>
        <w:t>の参画</w:t>
      </w:r>
      <w:r w:rsidR="00503FE8" w:rsidRPr="000A3BD9">
        <w:rPr>
          <w:rFonts w:hint="eastAsia"/>
        </w:rPr>
        <w:t>者</w:t>
      </w:r>
      <w:r w:rsidR="00CE2F1F" w:rsidRPr="000A3BD9">
        <w:rPr>
          <w:rFonts w:hint="eastAsia"/>
        </w:rPr>
        <w:t>】</w:t>
      </w:r>
      <w:r w:rsidR="00426319" w:rsidRPr="000A3BD9">
        <w:rPr>
          <w:rFonts w:hint="eastAsia"/>
        </w:rPr>
        <w:t>に同じ。</w:t>
      </w:r>
    </w:p>
    <w:p w14:paraId="7384100C" w14:textId="75508721" w:rsidR="004F606D" w:rsidRPr="000A3BD9" w:rsidRDefault="004F606D" w:rsidP="008A7BFD">
      <w:pPr>
        <w:kinsoku w:val="0"/>
        <w:wordWrap w:val="0"/>
        <w:overflowPunct w:val="0"/>
        <w:autoSpaceDE w:val="0"/>
        <w:autoSpaceDN w:val="0"/>
        <w:adjustRightInd w:val="0"/>
        <w:ind w:left="240" w:hangingChars="100" w:hanging="240"/>
        <w:jc w:val="left"/>
        <w:rPr>
          <w:rFonts w:ascii="ＭＳ ゴシック" w:eastAsia="ＭＳ ゴシック" w:hAnsi="ＭＳ ゴシック"/>
        </w:rPr>
      </w:pPr>
    </w:p>
    <w:p w14:paraId="135537FB" w14:textId="6BCDF214" w:rsidR="002469F6" w:rsidRPr="000A3BD9" w:rsidRDefault="0083745E" w:rsidP="008A7BFD">
      <w:pPr>
        <w:kinsoku w:val="0"/>
        <w:wordWrap w:val="0"/>
        <w:overflowPunct w:val="0"/>
        <w:autoSpaceDE w:val="0"/>
        <w:autoSpaceDN w:val="0"/>
        <w:adjustRightInd w:val="0"/>
        <w:ind w:leftChars="100" w:left="480" w:hangingChars="100" w:hanging="240"/>
        <w:jc w:val="left"/>
        <w:rPr>
          <w:rFonts w:ascii="ＭＳ ゴシック" w:eastAsia="ＭＳ ゴシック" w:hAnsi="ＭＳ ゴシック"/>
        </w:rPr>
      </w:pPr>
      <w:r w:rsidRPr="000A3BD9">
        <w:rPr>
          <w:rFonts w:ascii="ＭＳ ゴシック" w:eastAsia="ＭＳ ゴシック" w:hAnsi="ＭＳ ゴシック" w:hint="eastAsia"/>
        </w:rPr>
        <w:t>７</w:t>
      </w:r>
      <w:r w:rsidR="005F05DA" w:rsidRPr="000A3BD9">
        <w:rPr>
          <w:rFonts w:ascii="ＭＳ ゴシック" w:eastAsia="ＭＳ ゴシック" w:hAnsi="ＭＳ ゴシック" w:hint="eastAsia"/>
        </w:rPr>
        <w:t>－２　目標の達成状況に</w:t>
      </w:r>
      <w:r w:rsidR="007A6718" w:rsidRPr="000A3BD9">
        <w:rPr>
          <w:rFonts w:ascii="ＭＳ ゴシック" w:eastAsia="ＭＳ ゴシック" w:hAnsi="ＭＳ ゴシック" w:hint="eastAsia"/>
        </w:rPr>
        <w:t>係る</w:t>
      </w:r>
      <w:r w:rsidR="005F05DA" w:rsidRPr="000A3BD9">
        <w:rPr>
          <w:rFonts w:ascii="ＭＳ ゴシック" w:eastAsia="ＭＳ ゴシック" w:hAnsi="ＭＳ ゴシック" w:hint="eastAsia"/>
        </w:rPr>
        <w:t>評価の時期及び評価を行う内容</w:t>
      </w:r>
    </w:p>
    <w:p w14:paraId="557C18B6" w14:textId="35FC9666" w:rsidR="00426319" w:rsidRPr="000A3BD9" w:rsidRDefault="00F37AEA" w:rsidP="008A7BFD">
      <w:pPr>
        <w:kinsoku w:val="0"/>
        <w:wordWrap w:val="0"/>
        <w:overflowPunct w:val="0"/>
        <w:autoSpaceDE w:val="0"/>
        <w:autoSpaceDN w:val="0"/>
        <w:adjustRightInd w:val="0"/>
        <w:ind w:firstLineChars="300" w:firstLine="720"/>
        <w:jc w:val="left"/>
        <w:rPr>
          <w:rFonts w:ascii="ＭＳ ゴシック" w:eastAsia="ＭＳ ゴシック" w:hAnsi="ＭＳ ゴシック"/>
        </w:rPr>
      </w:pPr>
      <w:r w:rsidRPr="000A3BD9">
        <w:rPr>
          <w:rFonts w:hint="eastAsia"/>
        </w:rPr>
        <w:t>４</w:t>
      </w:r>
      <w:r w:rsidR="00426319" w:rsidRPr="000A3BD9">
        <w:rPr>
          <w:rFonts w:hint="eastAsia"/>
        </w:rPr>
        <w:t>に掲げる目標について、７－１に掲げる評価の手法により行う。</w:t>
      </w:r>
    </w:p>
    <w:p w14:paraId="07942976" w14:textId="56AB9237" w:rsidR="004F606D" w:rsidRPr="000A3BD9" w:rsidRDefault="004F606D" w:rsidP="008A7BFD">
      <w:pPr>
        <w:pStyle w:val="ab"/>
        <w:kinsoku w:val="0"/>
        <w:wordWrap w:val="0"/>
        <w:overflowPunct w:val="0"/>
        <w:spacing w:before="0"/>
        <w:ind w:left="0"/>
        <w:rPr>
          <w:rFonts w:asciiTheme="minorEastAsia" w:eastAsiaTheme="minorEastAsia" w:hAnsiTheme="minorEastAsia"/>
          <w:sz w:val="24"/>
          <w:szCs w:val="24"/>
        </w:rPr>
      </w:pPr>
    </w:p>
    <w:p w14:paraId="16C0D816" w14:textId="6730D4AB" w:rsidR="00CF3DB2" w:rsidRPr="000A3BD9" w:rsidRDefault="0083745E" w:rsidP="008A7BFD">
      <w:pPr>
        <w:pStyle w:val="ab"/>
        <w:kinsoku w:val="0"/>
        <w:wordWrap w:val="0"/>
        <w:overflowPunct w:val="0"/>
        <w:spacing w:before="0"/>
        <w:ind w:leftChars="100" w:left="480" w:hangingChars="100" w:hanging="240"/>
        <w:rPr>
          <w:rFonts w:ascii="ＭＳ ゴシック" w:eastAsia="ＭＳ ゴシック" w:hAnsi="ＭＳ ゴシック"/>
          <w:sz w:val="24"/>
          <w:szCs w:val="24"/>
        </w:rPr>
      </w:pPr>
      <w:r w:rsidRPr="000A3BD9">
        <w:rPr>
          <w:rFonts w:ascii="ＭＳ ゴシック" w:eastAsia="ＭＳ ゴシック" w:hAnsi="ＭＳ ゴシック" w:hint="eastAsia"/>
          <w:sz w:val="24"/>
          <w:szCs w:val="24"/>
        </w:rPr>
        <w:t>７</w:t>
      </w:r>
      <w:r w:rsidR="005F05DA" w:rsidRPr="000A3BD9">
        <w:rPr>
          <w:rFonts w:ascii="ＭＳ ゴシック" w:eastAsia="ＭＳ ゴシック" w:hAnsi="ＭＳ ゴシック" w:hint="eastAsia"/>
          <w:sz w:val="24"/>
          <w:szCs w:val="24"/>
        </w:rPr>
        <w:t>－３　目標の達成状況に</w:t>
      </w:r>
      <w:r w:rsidR="007A6718" w:rsidRPr="000A3BD9">
        <w:rPr>
          <w:rFonts w:ascii="ＭＳ ゴシック" w:eastAsia="ＭＳ ゴシック" w:hAnsi="ＭＳ ゴシック" w:hint="eastAsia"/>
          <w:sz w:val="24"/>
          <w:szCs w:val="24"/>
        </w:rPr>
        <w:t>係る</w:t>
      </w:r>
      <w:r w:rsidR="005F05DA" w:rsidRPr="000A3BD9">
        <w:rPr>
          <w:rFonts w:ascii="ＭＳ ゴシック" w:eastAsia="ＭＳ ゴシック" w:hAnsi="ＭＳ ゴシック" w:hint="eastAsia"/>
          <w:sz w:val="24"/>
          <w:szCs w:val="24"/>
        </w:rPr>
        <w:t>評価の公表の手法</w:t>
      </w:r>
    </w:p>
    <w:p w14:paraId="7F2E7F42" w14:textId="7608CC0C" w:rsidR="005F05DA" w:rsidRPr="000A3BD9" w:rsidRDefault="008A7BFD" w:rsidP="008A7BFD">
      <w:pPr>
        <w:kinsoku w:val="0"/>
        <w:wordWrap w:val="0"/>
        <w:overflowPunct w:val="0"/>
        <w:autoSpaceDE w:val="0"/>
        <w:autoSpaceDN w:val="0"/>
        <w:adjustRightInd w:val="0"/>
        <w:ind w:firstLineChars="300" w:firstLine="720"/>
        <w:jc w:val="left"/>
      </w:pPr>
      <w:r w:rsidRPr="000A3BD9">
        <w:rPr>
          <w:rFonts w:hint="eastAsia"/>
        </w:rPr>
        <w:t>５－２の⑥の</w:t>
      </w:r>
      <w:r w:rsidR="00426319" w:rsidRPr="000A3BD9">
        <w:rPr>
          <w:rFonts w:hint="eastAsia"/>
        </w:rPr>
        <w:t>【検証結果の公表の方法】に同じ。</w:t>
      </w:r>
    </w:p>
    <w:p w14:paraId="043E9FA5" w14:textId="42FB7EC4" w:rsidR="00F409FD" w:rsidRPr="000A3BD9" w:rsidRDefault="00F409FD" w:rsidP="008A7BFD">
      <w:pPr>
        <w:kinsoku w:val="0"/>
        <w:wordWrap w:val="0"/>
        <w:overflowPunct w:val="0"/>
        <w:autoSpaceDE w:val="0"/>
        <w:autoSpaceDN w:val="0"/>
        <w:adjustRightInd w:val="0"/>
        <w:jc w:val="left"/>
      </w:pPr>
    </w:p>
    <w:sectPr w:rsidR="00F409FD" w:rsidRPr="000A3BD9" w:rsidSect="00823215">
      <w:footerReference w:type="default" r:id="rId7"/>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4E6E" w14:textId="77777777" w:rsidR="00252C5C" w:rsidRDefault="00252C5C" w:rsidP="00DE2071">
      <w:r>
        <w:separator/>
      </w:r>
    </w:p>
  </w:endnote>
  <w:endnote w:type="continuationSeparator" w:id="0">
    <w:p w14:paraId="47A1190D" w14:textId="77777777" w:rsidR="00252C5C" w:rsidRDefault="00252C5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4367"/>
      <w:docPartObj>
        <w:docPartGallery w:val="Page Numbers (Bottom of Page)"/>
        <w:docPartUnique/>
      </w:docPartObj>
    </w:sdtPr>
    <w:sdtEndPr/>
    <w:sdtContent>
      <w:p w14:paraId="4E3FC853" w14:textId="54C2E684" w:rsidR="00E444CE" w:rsidRPr="003A3672" w:rsidRDefault="00E444CE" w:rsidP="003A3672">
        <w:pPr>
          <w:pStyle w:val="a5"/>
          <w:jc w:val="center"/>
        </w:pPr>
        <w:r>
          <w:fldChar w:fldCharType="begin"/>
        </w:r>
        <w:r>
          <w:instrText>PAGE   \* MERGEFORMAT</w:instrText>
        </w:r>
        <w:r>
          <w:fldChar w:fldCharType="separate"/>
        </w:r>
        <w:r w:rsidR="00862174" w:rsidRPr="0086217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0317E" w14:textId="77777777" w:rsidR="00252C5C" w:rsidRDefault="00252C5C" w:rsidP="00DE2071">
      <w:r>
        <w:separator/>
      </w:r>
    </w:p>
  </w:footnote>
  <w:footnote w:type="continuationSeparator" w:id="0">
    <w:p w14:paraId="782F21F6" w14:textId="77777777" w:rsidR="00252C5C" w:rsidRDefault="00252C5C"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1128F"/>
    <w:multiLevelType w:val="hybridMultilevel"/>
    <w:tmpl w:val="98380F1A"/>
    <w:lvl w:ilvl="0" w:tplc="E28004AC">
      <w:start w:val="1"/>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AD325C1"/>
    <w:multiLevelType w:val="hybridMultilevel"/>
    <w:tmpl w:val="B282C6F2"/>
    <w:lvl w:ilvl="0" w:tplc="201C40F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CD"/>
    <w:rsid w:val="000038B8"/>
    <w:rsid w:val="000068E8"/>
    <w:rsid w:val="00007CA3"/>
    <w:rsid w:val="0002449C"/>
    <w:rsid w:val="00025EB8"/>
    <w:rsid w:val="00026B13"/>
    <w:rsid w:val="0003750B"/>
    <w:rsid w:val="00044EC7"/>
    <w:rsid w:val="0004525B"/>
    <w:rsid w:val="000456BD"/>
    <w:rsid w:val="000515A9"/>
    <w:rsid w:val="000612E3"/>
    <w:rsid w:val="00072512"/>
    <w:rsid w:val="00072C52"/>
    <w:rsid w:val="00074CA5"/>
    <w:rsid w:val="00081482"/>
    <w:rsid w:val="000A3BD9"/>
    <w:rsid w:val="000A55BB"/>
    <w:rsid w:val="000A66C8"/>
    <w:rsid w:val="000B080C"/>
    <w:rsid w:val="000B6E1C"/>
    <w:rsid w:val="000C1D80"/>
    <w:rsid w:val="000C74E2"/>
    <w:rsid w:val="000D0DDB"/>
    <w:rsid w:val="000E4902"/>
    <w:rsid w:val="00121D31"/>
    <w:rsid w:val="001574BC"/>
    <w:rsid w:val="00164FE0"/>
    <w:rsid w:val="00170F5D"/>
    <w:rsid w:val="00171438"/>
    <w:rsid w:val="00172CA1"/>
    <w:rsid w:val="00194C9B"/>
    <w:rsid w:val="001A2370"/>
    <w:rsid w:val="001A38CB"/>
    <w:rsid w:val="001B1202"/>
    <w:rsid w:val="001C5D5C"/>
    <w:rsid w:val="001D2E47"/>
    <w:rsid w:val="001E60C5"/>
    <w:rsid w:val="001F7AC8"/>
    <w:rsid w:val="002469F6"/>
    <w:rsid w:val="00252C5C"/>
    <w:rsid w:val="00265D6E"/>
    <w:rsid w:val="00270AF8"/>
    <w:rsid w:val="00281081"/>
    <w:rsid w:val="0029385C"/>
    <w:rsid w:val="002958B7"/>
    <w:rsid w:val="002967ED"/>
    <w:rsid w:val="002A22FB"/>
    <w:rsid w:val="002A59FA"/>
    <w:rsid w:val="002B2D46"/>
    <w:rsid w:val="002D283A"/>
    <w:rsid w:val="002E0809"/>
    <w:rsid w:val="002F1A7C"/>
    <w:rsid w:val="002F4677"/>
    <w:rsid w:val="00302A13"/>
    <w:rsid w:val="0032709E"/>
    <w:rsid w:val="00350593"/>
    <w:rsid w:val="00387492"/>
    <w:rsid w:val="003A3672"/>
    <w:rsid w:val="003D4A75"/>
    <w:rsid w:val="003D7F7A"/>
    <w:rsid w:val="00404811"/>
    <w:rsid w:val="00412FF2"/>
    <w:rsid w:val="0042003B"/>
    <w:rsid w:val="004233BC"/>
    <w:rsid w:val="00426319"/>
    <w:rsid w:val="00446A46"/>
    <w:rsid w:val="00456399"/>
    <w:rsid w:val="00474681"/>
    <w:rsid w:val="00475F3B"/>
    <w:rsid w:val="00477EE8"/>
    <w:rsid w:val="00493615"/>
    <w:rsid w:val="0049440D"/>
    <w:rsid w:val="004A0558"/>
    <w:rsid w:val="004C651D"/>
    <w:rsid w:val="004D216A"/>
    <w:rsid w:val="004D5AF8"/>
    <w:rsid w:val="004F606D"/>
    <w:rsid w:val="004F7DE9"/>
    <w:rsid w:val="00501F49"/>
    <w:rsid w:val="00503FE8"/>
    <w:rsid w:val="00527B7B"/>
    <w:rsid w:val="00531695"/>
    <w:rsid w:val="005372DA"/>
    <w:rsid w:val="005574C2"/>
    <w:rsid w:val="005603E9"/>
    <w:rsid w:val="00565212"/>
    <w:rsid w:val="0058132A"/>
    <w:rsid w:val="005B46A7"/>
    <w:rsid w:val="005C0C1F"/>
    <w:rsid w:val="005C6463"/>
    <w:rsid w:val="005D1BF2"/>
    <w:rsid w:val="005F05DA"/>
    <w:rsid w:val="005F15DA"/>
    <w:rsid w:val="0061719D"/>
    <w:rsid w:val="006248FE"/>
    <w:rsid w:val="00626713"/>
    <w:rsid w:val="0063765E"/>
    <w:rsid w:val="006567D0"/>
    <w:rsid w:val="0066364E"/>
    <w:rsid w:val="0067661D"/>
    <w:rsid w:val="00692A2A"/>
    <w:rsid w:val="00697ECD"/>
    <w:rsid w:val="006A0B24"/>
    <w:rsid w:val="006C1FFD"/>
    <w:rsid w:val="006E3772"/>
    <w:rsid w:val="006E6854"/>
    <w:rsid w:val="006E7272"/>
    <w:rsid w:val="00722B99"/>
    <w:rsid w:val="00754153"/>
    <w:rsid w:val="0076665D"/>
    <w:rsid w:val="00771515"/>
    <w:rsid w:val="00781F43"/>
    <w:rsid w:val="00782F87"/>
    <w:rsid w:val="00794E4C"/>
    <w:rsid w:val="007A5024"/>
    <w:rsid w:val="007A6718"/>
    <w:rsid w:val="007F01E5"/>
    <w:rsid w:val="008109B1"/>
    <w:rsid w:val="00811B72"/>
    <w:rsid w:val="00823215"/>
    <w:rsid w:val="00824A0C"/>
    <w:rsid w:val="008315C4"/>
    <w:rsid w:val="00831978"/>
    <w:rsid w:val="0083745E"/>
    <w:rsid w:val="0084758B"/>
    <w:rsid w:val="00862174"/>
    <w:rsid w:val="008A7BFD"/>
    <w:rsid w:val="008E07D2"/>
    <w:rsid w:val="008E6E68"/>
    <w:rsid w:val="008F1C9F"/>
    <w:rsid w:val="008F7E1A"/>
    <w:rsid w:val="00901E15"/>
    <w:rsid w:val="00916EDE"/>
    <w:rsid w:val="00930C88"/>
    <w:rsid w:val="00932452"/>
    <w:rsid w:val="0093318E"/>
    <w:rsid w:val="00951C40"/>
    <w:rsid w:val="00963C30"/>
    <w:rsid w:val="00966C89"/>
    <w:rsid w:val="00971F10"/>
    <w:rsid w:val="00974DF9"/>
    <w:rsid w:val="009841C4"/>
    <w:rsid w:val="00985FB4"/>
    <w:rsid w:val="009B024A"/>
    <w:rsid w:val="009D17C1"/>
    <w:rsid w:val="009F64EB"/>
    <w:rsid w:val="00A0465F"/>
    <w:rsid w:val="00A13B0D"/>
    <w:rsid w:val="00A44012"/>
    <w:rsid w:val="00A46C6B"/>
    <w:rsid w:val="00A628B7"/>
    <w:rsid w:val="00A62958"/>
    <w:rsid w:val="00A64E65"/>
    <w:rsid w:val="00A65214"/>
    <w:rsid w:val="00A66B27"/>
    <w:rsid w:val="00A71348"/>
    <w:rsid w:val="00A73118"/>
    <w:rsid w:val="00A810D1"/>
    <w:rsid w:val="00A858A8"/>
    <w:rsid w:val="00A86A4A"/>
    <w:rsid w:val="00A91371"/>
    <w:rsid w:val="00A91CEE"/>
    <w:rsid w:val="00A9210A"/>
    <w:rsid w:val="00A959E2"/>
    <w:rsid w:val="00AE167F"/>
    <w:rsid w:val="00AE1C9A"/>
    <w:rsid w:val="00AE41A2"/>
    <w:rsid w:val="00AE4322"/>
    <w:rsid w:val="00AF2E4C"/>
    <w:rsid w:val="00AF3FE3"/>
    <w:rsid w:val="00B35928"/>
    <w:rsid w:val="00B60CEB"/>
    <w:rsid w:val="00BA08C2"/>
    <w:rsid w:val="00BA1FB2"/>
    <w:rsid w:val="00BA4E59"/>
    <w:rsid w:val="00BB1A4E"/>
    <w:rsid w:val="00BF3DA7"/>
    <w:rsid w:val="00BF7723"/>
    <w:rsid w:val="00C0649A"/>
    <w:rsid w:val="00C15AF1"/>
    <w:rsid w:val="00C369F1"/>
    <w:rsid w:val="00C617F5"/>
    <w:rsid w:val="00C623DB"/>
    <w:rsid w:val="00C66AC4"/>
    <w:rsid w:val="00C80840"/>
    <w:rsid w:val="00CA4B40"/>
    <w:rsid w:val="00CB4675"/>
    <w:rsid w:val="00CD3F0E"/>
    <w:rsid w:val="00CD5E2B"/>
    <w:rsid w:val="00CD7007"/>
    <w:rsid w:val="00CE285F"/>
    <w:rsid w:val="00CE2F1F"/>
    <w:rsid w:val="00CF3DB2"/>
    <w:rsid w:val="00D04999"/>
    <w:rsid w:val="00D21930"/>
    <w:rsid w:val="00D37F99"/>
    <w:rsid w:val="00D5324E"/>
    <w:rsid w:val="00D55141"/>
    <w:rsid w:val="00D71CEB"/>
    <w:rsid w:val="00D90868"/>
    <w:rsid w:val="00D96509"/>
    <w:rsid w:val="00D96894"/>
    <w:rsid w:val="00DC5D74"/>
    <w:rsid w:val="00DD7620"/>
    <w:rsid w:val="00DE2071"/>
    <w:rsid w:val="00E0001D"/>
    <w:rsid w:val="00E01CE4"/>
    <w:rsid w:val="00E070FE"/>
    <w:rsid w:val="00E12358"/>
    <w:rsid w:val="00E144D2"/>
    <w:rsid w:val="00E444CE"/>
    <w:rsid w:val="00E6771E"/>
    <w:rsid w:val="00E77AEA"/>
    <w:rsid w:val="00E91488"/>
    <w:rsid w:val="00E939D0"/>
    <w:rsid w:val="00EA4343"/>
    <w:rsid w:val="00EC329C"/>
    <w:rsid w:val="00EE3A9E"/>
    <w:rsid w:val="00F06DD2"/>
    <w:rsid w:val="00F303E8"/>
    <w:rsid w:val="00F33F24"/>
    <w:rsid w:val="00F37AEA"/>
    <w:rsid w:val="00F409FD"/>
    <w:rsid w:val="00F42814"/>
    <w:rsid w:val="00F66AD8"/>
    <w:rsid w:val="00F71EFA"/>
    <w:rsid w:val="00F73543"/>
    <w:rsid w:val="00FA0879"/>
    <w:rsid w:val="00FB5E38"/>
    <w:rsid w:val="00FB620A"/>
    <w:rsid w:val="00FD4F1C"/>
    <w:rsid w:val="00FE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D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15"/>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D21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930"/>
    <w:rPr>
      <w:rFonts w:asciiTheme="majorHAnsi" w:eastAsiaTheme="majorEastAsia" w:hAnsiTheme="majorHAnsi" w:cstheme="majorBidi"/>
      <w:sz w:val="18"/>
      <w:szCs w:val="18"/>
    </w:rPr>
  </w:style>
  <w:style w:type="table" w:styleId="a9">
    <w:name w:val="Table Grid"/>
    <w:basedOn w:val="a1"/>
    <w:uiPriority w:val="39"/>
    <w:rsid w:val="002469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71438"/>
    <w:pPr>
      <w:ind w:leftChars="400" w:left="840"/>
    </w:pPr>
  </w:style>
  <w:style w:type="paragraph" w:styleId="ab">
    <w:name w:val="Body Text"/>
    <w:basedOn w:val="a"/>
    <w:link w:val="ac"/>
    <w:uiPriority w:val="1"/>
    <w:qFormat/>
    <w:rsid w:val="006C1FFD"/>
    <w:pPr>
      <w:autoSpaceDE w:val="0"/>
      <w:autoSpaceDN w:val="0"/>
      <w:adjustRightInd w:val="0"/>
      <w:spacing w:before="85"/>
      <w:ind w:left="417"/>
      <w:jc w:val="left"/>
    </w:pPr>
    <w:rPr>
      <w:rFonts w:ascii="ＭＳ Ｐゴシック" w:eastAsia="ＭＳ Ｐゴシック" w:hAnsi="Times New Roman" w:cs="ＭＳ Ｐゴシック"/>
      <w:sz w:val="21"/>
      <w:szCs w:val="21"/>
    </w:rPr>
  </w:style>
  <w:style w:type="character" w:customStyle="1" w:styleId="ac">
    <w:name w:val="本文 (文字)"/>
    <w:basedOn w:val="a0"/>
    <w:link w:val="ab"/>
    <w:uiPriority w:val="99"/>
    <w:rsid w:val="006C1FFD"/>
    <w:rPr>
      <w:rFonts w:ascii="ＭＳ Ｐゴシック" w:eastAsia="ＭＳ Ｐゴシック" w:hAnsi="Times New Roman" w:cs="ＭＳ Ｐゴシック"/>
      <w:kern w:val="0"/>
      <w:szCs w:val="21"/>
    </w:rPr>
  </w:style>
  <w:style w:type="paragraph" w:customStyle="1" w:styleId="TableParagraph">
    <w:name w:val="Table Paragraph"/>
    <w:basedOn w:val="a"/>
    <w:uiPriority w:val="1"/>
    <w:qFormat/>
    <w:rsid w:val="006C1FFD"/>
    <w:pPr>
      <w:autoSpaceDE w:val="0"/>
      <w:autoSpaceDN w:val="0"/>
      <w:adjustRightInd w:val="0"/>
      <w:jc w:val="left"/>
    </w:pPr>
    <w:rPr>
      <w:rFonts w:ascii="Times New Roman" w:eastAsiaTheme="minorEastAsia" w:hAnsi="Times New Roman"/>
    </w:rPr>
  </w:style>
  <w:style w:type="character" w:styleId="ad">
    <w:name w:val="annotation reference"/>
    <w:basedOn w:val="a0"/>
    <w:uiPriority w:val="99"/>
    <w:semiHidden/>
    <w:unhideWhenUsed/>
    <w:rsid w:val="00E939D0"/>
    <w:rPr>
      <w:sz w:val="18"/>
      <w:szCs w:val="18"/>
    </w:rPr>
  </w:style>
  <w:style w:type="paragraph" w:styleId="ae">
    <w:name w:val="annotation text"/>
    <w:basedOn w:val="a"/>
    <w:link w:val="af"/>
    <w:uiPriority w:val="99"/>
    <w:semiHidden/>
    <w:unhideWhenUsed/>
    <w:rsid w:val="00E939D0"/>
    <w:pPr>
      <w:jc w:val="left"/>
    </w:pPr>
  </w:style>
  <w:style w:type="character" w:customStyle="1" w:styleId="af">
    <w:name w:val="コメント文字列 (文字)"/>
    <w:basedOn w:val="a0"/>
    <w:link w:val="ae"/>
    <w:uiPriority w:val="99"/>
    <w:semiHidden/>
    <w:rsid w:val="00E939D0"/>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E939D0"/>
    <w:rPr>
      <w:b/>
      <w:bCs/>
    </w:rPr>
  </w:style>
  <w:style w:type="character" w:customStyle="1" w:styleId="af1">
    <w:name w:val="コメント内容 (文字)"/>
    <w:basedOn w:val="af"/>
    <w:link w:val="af0"/>
    <w:uiPriority w:val="99"/>
    <w:semiHidden/>
    <w:rsid w:val="00E939D0"/>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3468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2019-06-13T09:54:00Z</dcterms:created>
  <dcterms:modified xsi:type="dcterms:W3CDTF">2020-04-07T00:18:00Z</dcterms:modified>
</cp:coreProperties>
</file>