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705" w:rsidRDefault="007E6D3E" w:rsidP="007E6D3E">
      <w:pPr>
        <w:jc w:val="center"/>
      </w:pPr>
      <w:bookmarkStart w:id="0" w:name="_GoBack"/>
      <w:bookmarkEnd w:id="0"/>
      <w:r w:rsidRPr="007E6D3E">
        <w:rPr>
          <w:rFonts w:hint="eastAsia"/>
        </w:rPr>
        <w:t>特記仕様書</w:t>
      </w:r>
    </w:p>
    <w:p w:rsidR="007E6D3E" w:rsidRDefault="007E6D3E"/>
    <w:tbl>
      <w:tblPr>
        <w:tblStyle w:val="a3"/>
        <w:tblW w:w="0" w:type="auto"/>
        <w:tblLook w:val="04A0" w:firstRow="1" w:lastRow="0" w:firstColumn="1" w:lastColumn="0" w:noHBand="0" w:noVBand="1"/>
      </w:tblPr>
      <w:tblGrid>
        <w:gridCol w:w="1814"/>
        <w:gridCol w:w="7814"/>
      </w:tblGrid>
      <w:tr w:rsidR="007E6D3E" w:rsidTr="007E6D3E">
        <w:tc>
          <w:tcPr>
            <w:tcW w:w="1814" w:type="dxa"/>
            <w:vAlign w:val="center"/>
          </w:tcPr>
          <w:p w:rsidR="007E6D3E" w:rsidRPr="00CF78AD" w:rsidRDefault="007E6D3E" w:rsidP="007E6D3E">
            <w:pPr>
              <w:jc w:val="center"/>
            </w:pPr>
            <w:r w:rsidRPr="00CF78AD">
              <w:rPr>
                <w:rFonts w:hint="eastAsia"/>
              </w:rPr>
              <w:t>特記事項</w:t>
            </w:r>
          </w:p>
        </w:tc>
        <w:tc>
          <w:tcPr>
            <w:tcW w:w="7814" w:type="dxa"/>
            <w:vAlign w:val="center"/>
          </w:tcPr>
          <w:p w:rsidR="007E6D3E" w:rsidRDefault="007E6D3E" w:rsidP="007E6D3E">
            <w:pPr>
              <w:jc w:val="center"/>
            </w:pPr>
            <w:r w:rsidRPr="00CF78AD">
              <w:rPr>
                <w:rFonts w:hint="eastAsia"/>
              </w:rPr>
              <w:t>条件等及び内容</w:t>
            </w:r>
          </w:p>
        </w:tc>
      </w:tr>
      <w:tr w:rsidR="007E6D3E" w:rsidTr="007E6D3E">
        <w:tc>
          <w:tcPr>
            <w:tcW w:w="1814" w:type="dxa"/>
          </w:tcPr>
          <w:p w:rsidR="007E6D3E" w:rsidRPr="00C035BC" w:rsidRDefault="007E6D3E" w:rsidP="007E6D3E">
            <w:r w:rsidRPr="00C035BC">
              <w:rPr>
                <w:rFonts w:hint="eastAsia"/>
              </w:rPr>
              <w:t>暴力団等の不当介入の排除等</w:t>
            </w:r>
          </w:p>
        </w:tc>
        <w:tc>
          <w:tcPr>
            <w:tcW w:w="7814" w:type="dxa"/>
          </w:tcPr>
          <w:p w:rsidR="007E6D3E" w:rsidRDefault="007E6D3E" w:rsidP="007E6D3E">
            <w:pPr>
              <w:ind w:firstLineChars="100" w:firstLine="214"/>
            </w:pPr>
            <w:r>
              <w:rPr>
                <w:rFonts w:hint="eastAsia"/>
              </w:rPr>
              <w:t>本市が締結する契約等からの暴力団、暴力団関係者、暴力団関係法人等（以下「暴力団等」という。）の不当介入を排除し、契約等の適正な履行を確保することに関し、必要な事項を定める。</w:t>
            </w:r>
          </w:p>
          <w:p w:rsidR="007E6D3E" w:rsidRDefault="007E6D3E" w:rsidP="007E6D3E">
            <w:pPr>
              <w:ind w:firstLineChars="100" w:firstLine="214"/>
            </w:pPr>
            <w:r>
              <w:rPr>
                <w:rFonts w:hint="eastAsia"/>
              </w:rPr>
              <w:t>なお、下記の内容における用語は、津市の締結する契約等からの暴力団等排除措置要綱（平成２７年津市訓第７６号）において使用する用語の例による。</w:t>
            </w:r>
          </w:p>
          <w:p w:rsidR="007E6D3E" w:rsidRDefault="007E6D3E" w:rsidP="007E6D3E">
            <w:r>
              <w:rPr>
                <w:rFonts w:hint="eastAsia"/>
              </w:rPr>
              <w:t>１　受注者等の義務</w:t>
            </w:r>
          </w:p>
          <w:p w:rsidR="007E6D3E" w:rsidRDefault="007E6D3E" w:rsidP="007E6D3E">
            <w:pPr>
              <w:ind w:leftChars="100" w:left="428" w:hangingChars="100" w:hanging="214"/>
            </w:pPr>
            <w:r>
              <w:rPr>
                <w:rFonts w:hint="eastAsia"/>
              </w:rPr>
              <w:t>⑴　本市の契約等の相手方及び下請負人等（以下「受注者等」という。）は、暴力団等と認められる下請負人等を使用してはならない。</w:t>
            </w:r>
          </w:p>
          <w:p w:rsidR="007E6D3E" w:rsidRDefault="007E6D3E" w:rsidP="007E6D3E">
            <w:pPr>
              <w:ind w:leftChars="100" w:left="428" w:hangingChars="100" w:hanging="214"/>
            </w:pPr>
            <w:r>
              <w:rPr>
                <w:rFonts w:hint="eastAsia"/>
              </w:rPr>
              <w:t>⑵　受注者等は、暴力団等と認められる資材販売業者から資材等を購入してはならない。</w:t>
            </w:r>
          </w:p>
          <w:p w:rsidR="007E6D3E" w:rsidRDefault="007E6D3E" w:rsidP="007E6D3E">
            <w:pPr>
              <w:ind w:leftChars="100" w:left="428" w:hangingChars="100" w:hanging="214"/>
            </w:pPr>
            <w:r>
              <w:rPr>
                <w:rFonts w:hint="eastAsia"/>
              </w:rPr>
              <w:t>⑶　受注者等は、暴力団等と認められる廃棄物処理業者が有する廃棄物処理施設及び廃棄物処理業者等を使用してはならない。</w:t>
            </w:r>
          </w:p>
          <w:p w:rsidR="007E6D3E" w:rsidRDefault="007E6D3E" w:rsidP="007E6D3E">
            <w:pPr>
              <w:ind w:leftChars="100" w:left="428" w:hangingChars="100" w:hanging="214"/>
            </w:pPr>
            <w:r>
              <w:rPr>
                <w:rFonts w:hint="eastAsia"/>
              </w:rPr>
              <w:t>⑷　受注者は、本市と締結した契約等の履行に当たり、受注者等が暴力団等による不当介入を受けたときは、断固としてこれを拒否し、直ちに本市に文書にて報告するとともに所轄の警察署に通報し捜査上必要な協力をするものとする。この場合において、捜査上必要な協力を行ったとき、受注者は速やかに本市に文書にてその内容を報告しなければならない。</w:t>
            </w:r>
          </w:p>
          <w:p w:rsidR="007E6D3E" w:rsidRDefault="007E6D3E" w:rsidP="007E6D3E">
            <w:pPr>
              <w:ind w:leftChars="200" w:left="428" w:firstLineChars="100" w:firstLine="214"/>
            </w:pPr>
            <w:r>
              <w:rPr>
                <w:rFonts w:hint="eastAsia"/>
              </w:rPr>
              <w:t>なお、受注者等が不当介入を受けたことを理由に契約期間の延長等の措置が必要となったとき、受注者は本市に契約期間の延長等を求めることができる。</w:t>
            </w:r>
          </w:p>
          <w:p w:rsidR="007E6D3E" w:rsidRDefault="007E6D3E" w:rsidP="007E6D3E">
            <w:r>
              <w:rPr>
                <w:rFonts w:hint="eastAsia"/>
              </w:rPr>
              <w:t>２　入札参加資格者等及び受注者等に対する措置</w:t>
            </w:r>
          </w:p>
          <w:p w:rsidR="007E6D3E" w:rsidRDefault="007E6D3E" w:rsidP="007E6D3E">
            <w:pPr>
              <w:ind w:leftChars="100" w:left="214" w:firstLineChars="100" w:firstLine="214"/>
            </w:pPr>
            <w:r>
              <w:rPr>
                <w:rFonts w:hint="eastAsia"/>
              </w:rPr>
              <w:t>入札参加資格者等又はその役員等が暴力団等と認められるとき、暴力団等と密接な関係を有していると認められるときなどは、当該入札参加資格者等に対し、津市建設工事等指名停止基準（平成２１年４月８日施行）に基づく指名停止措置を講じるものとする。</w:t>
            </w:r>
          </w:p>
          <w:p w:rsidR="007E6D3E" w:rsidRDefault="007E6D3E" w:rsidP="007E6D3E">
            <w:pPr>
              <w:ind w:leftChars="100" w:left="214" w:firstLineChars="100" w:firstLine="214"/>
            </w:pPr>
            <w:r>
              <w:rPr>
                <w:rFonts w:hint="eastAsia"/>
              </w:rPr>
              <w:t>また、上記１の義務に違反した受注者等に対しても、同様に指名停止措置を講じるものとする。</w:t>
            </w:r>
          </w:p>
          <w:p w:rsidR="007E6D3E" w:rsidRDefault="007E6D3E" w:rsidP="007E6D3E">
            <w:r>
              <w:rPr>
                <w:rFonts w:hint="eastAsia"/>
              </w:rPr>
              <w:t>３　契約等の解除</w:t>
            </w:r>
          </w:p>
          <w:p w:rsidR="007E6D3E" w:rsidRPr="007E6D3E" w:rsidRDefault="007E6D3E" w:rsidP="007E6D3E">
            <w:pPr>
              <w:ind w:leftChars="100" w:left="214" w:firstLineChars="100" w:firstLine="214"/>
            </w:pPr>
            <w:r>
              <w:rPr>
                <w:rFonts w:hint="eastAsia"/>
              </w:rPr>
              <w:t>上記の暴力団等と認められるときなどにより指名停止措置が講じられた入札参加資格者等との契約等については、これを解除することができる。</w:t>
            </w:r>
          </w:p>
        </w:tc>
      </w:tr>
      <w:tr w:rsidR="007E6D3E" w:rsidTr="007E6D3E">
        <w:tc>
          <w:tcPr>
            <w:tcW w:w="1814" w:type="dxa"/>
          </w:tcPr>
          <w:p w:rsidR="007E6D3E" w:rsidRDefault="007E6D3E" w:rsidP="007E6D3E">
            <w:r w:rsidRPr="00C035BC">
              <w:rPr>
                <w:rFonts w:hint="eastAsia"/>
              </w:rPr>
              <w:t>配慮依頼事項</w:t>
            </w:r>
          </w:p>
        </w:tc>
        <w:tc>
          <w:tcPr>
            <w:tcW w:w="7814" w:type="dxa"/>
          </w:tcPr>
          <w:p w:rsidR="007E6D3E" w:rsidRDefault="007E6D3E" w:rsidP="007E6D3E">
            <w:pPr>
              <w:ind w:firstLineChars="100" w:firstLine="214"/>
            </w:pPr>
            <w:r>
              <w:rPr>
                <w:rFonts w:hint="eastAsia"/>
              </w:rPr>
              <w:t>本契約を履行するにあたって、下記のことについて御配慮願います。</w:t>
            </w:r>
          </w:p>
          <w:p w:rsidR="007E6D3E" w:rsidRDefault="007E6D3E" w:rsidP="007E6D3E">
            <w:pPr>
              <w:ind w:firstLineChars="100" w:firstLine="214"/>
            </w:pPr>
            <w:r>
              <w:rPr>
                <w:rFonts w:hint="eastAsia"/>
              </w:rPr>
              <w:t>なお、本事項は、受注者の自由な協力をお願いするものであり、受注者が下記の内容に応じなかった場合に、受注者に対して、不利益を課すものではありません。</w:t>
            </w:r>
          </w:p>
          <w:p w:rsidR="007E6D3E" w:rsidRDefault="007E6D3E" w:rsidP="007E6D3E">
            <w:pPr>
              <w:ind w:left="214" w:hangingChars="100" w:hanging="214"/>
            </w:pPr>
            <w:r>
              <w:rPr>
                <w:rFonts w:hint="eastAsia"/>
              </w:rPr>
              <w:t>１　下請契約又は再委託（一次下請以降のすべての下請負人又は再委託者を含む。）が認められた契約にあっては、下請契約又は再委託等において市内本店事業者を活用すること。</w:t>
            </w:r>
          </w:p>
          <w:p w:rsidR="007E6D3E" w:rsidRDefault="007E6D3E" w:rsidP="007E6D3E">
            <w:pPr>
              <w:ind w:left="214" w:hangingChars="100" w:hanging="214"/>
            </w:pPr>
            <w:r>
              <w:rPr>
                <w:rFonts w:hint="eastAsia"/>
              </w:rPr>
              <w:t>２　資材、原材料等の調達が必要となる場合は、市内本店事業者から調達すること及び地元製品、地元生産品を使用すること。</w:t>
            </w:r>
          </w:p>
          <w:p w:rsidR="007E6D3E" w:rsidRDefault="007E6D3E" w:rsidP="007E6D3E">
            <w:pPr>
              <w:ind w:left="214" w:hangingChars="100" w:hanging="214"/>
            </w:pPr>
            <w:r>
              <w:rPr>
                <w:rFonts w:hint="eastAsia"/>
              </w:rPr>
              <w:t>３　建設機械、機器等の借入れが必要となる場合は、市内本店事業者から借入れすること。</w:t>
            </w:r>
          </w:p>
          <w:p w:rsidR="007E6D3E" w:rsidRDefault="007E6D3E" w:rsidP="007E6D3E">
            <w:pPr>
              <w:ind w:left="214" w:hangingChars="100" w:hanging="214"/>
            </w:pPr>
            <w:r>
              <w:rPr>
                <w:rFonts w:hint="eastAsia"/>
              </w:rPr>
              <w:t>４　業務従事者等の使用人等が必要となる場合は、使用人等に市民を活用すること。</w:t>
            </w:r>
          </w:p>
        </w:tc>
      </w:tr>
    </w:tbl>
    <w:p w:rsidR="007E6D3E" w:rsidRDefault="007E6D3E"/>
    <w:sectPr w:rsidR="007E6D3E" w:rsidSect="007E6D3E">
      <w:pgSz w:w="11906" w:h="16838" w:code="9"/>
      <w:pgMar w:top="1134" w:right="1134" w:bottom="567" w:left="1134" w:header="851" w:footer="992" w:gutter="0"/>
      <w:cols w:space="425"/>
      <w:docGrid w:type="linesAndChars" w:linePitch="31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8B2" w:rsidRDefault="00D268B2" w:rsidP="00D268B2">
      <w:r>
        <w:separator/>
      </w:r>
    </w:p>
  </w:endnote>
  <w:endnote w:type="continuationSeparator" w:id="0">
    <w:p w:rsidR="00D268B2" w:rsidRDefault="00D268B2" w:rsidP="00D2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8B2" w:rsidRDefault="00D268B2" w:rsidP="00D268B2">
      <w:r>
        <w:separator/>
      </w:r>
    </w:p>
  </w:footnote>
  <w:footnote w:type="continuationSeparator" w:id="0">
    <w:p w:rsidR="00D268B2" w:rsidRDefault="00D268B2" w:rsidP="00D26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clean"/>
  <w:defaultTabStop w:val="840"/>
  <w:drawingGridHorizontalSpacing w:val="107"/>
  <w:drawingGridVerticalSpacing w:val="315"/>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D3E"/>
    <w:rsid w:val="00665705"/>
    <w:rsid w:val="007E6D3E"/>
    <w:rsid w:val="00D268B2"/>
    <w:rsid w:val="00EE6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1261694-32E1-4A14-AA9B-9251A6AB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6D3E"/>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6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68B2"/>
    <w:pPr>
      <w:tabs>
        <w:tab w:val="center" w:pos="4252"/>
        <w:tab w:val="right" w:pos="8504"/>
      </w:tabs>
      <w:snapToGrid w:val="0"/>
    </w:pPr>
  </w:style>
  <w:style w:type="character" w:customStyle="1" w:styleId="a5">
    <w:name w:val="ヘッダー (文字)"/>
    <w:basedOn w:val="a0"/>
    <w:link w:val="a4"/>
    <w:uiPriority w:val="99"/>
    <w:rsid w:val="00D268B2"/>
    <w:rPr>
      <w:sz w:val="21"/>
    </w:rPr>
  </w:style>
  <w:style w:type="paragraph" w:styleId="a6">
    <w:name w:val="footer"/>
    <w:basedOn w:val="a"/>
    <w:link w:val="a7"/>
    <w:uiPriority w:val="99"/>
    <w:unhideWhenUsed/>
    <w:rsid w:val="00D268B2"/>
    <w:pPr>
      <w:tabs>
        <w:tab w:val="center" w:pos="4252"/>
        <w:tab w:val="right" w:pos="8504"/>
      </w:tabs>
      <w:snapToGrid w:val="0"/>
    </w:pPr>
  </w:style>
  <w:style w:type="character" w:customStyle="1" w:styleId="a7">
    <w:name w:val="フッター (文字)"/>
    <w:basedOn w:val="a0"/>
    <w:link w:val="a6"/>
    <w:uiPriority w:val="99"/>
    <w:rsid w:val="00D268B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若畑　公秀(E0635)</dc:creator>
  <cp:keywords/>
  <dc:description/>
  <cp:lastModifiedBy>教育研究支援課</cp:lastModifiedBy>
  <cp:revision>2</cp:revision>
  <dcterms:created xsi:type="dcterms:W3CDTF">2023-04-17T07:22:00Z</dcterms:created>
  <dcterms:modified xsi:type="dcterms:W3CDTF">2023-04-17T07:22:00Z</dcterms:modified>
</cp:coreProperties>
</file>